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E83" w:rsidRPr="00B56E83" w:rsidRDefault="00B56E83" w:rsidP="00B56E83">
      <w:pPr>
        <w:spacing w:after="0" w:line="240" w:lineRule="auto"/>
        <w:ind w:firstLine="709"/>
        <w:jc w:val="right"/>
        <w:rPr>
          <w:rFonts w:ascii="Times New Roman" w:hAnsi="Times New Roman" w:cs="Times New Roman"/>
          <w:sz w:val="24"/>
          <w:szCs w:val="24"/>
        </w:rPr>
      </w:pPr>
      <w:bookmarkStart w:id="0" w:name="_GoBack"/>
      <w:bookmarkEnd w:id="0"/>
      <w:r w:rsidRPr="00B56E83">
        <w:rPr>
          <w:rFonts w:ascii="Times New Roman" w:hAnsi="Times New Roman" w:cs="Times New Roman"/>
          <w:sz w:val="24"/>
          <w:szCs w:val="24"/>
        </w:rPr>
        <w:t xml:space="preserve">Утверждено Приказом </w:t>
      </w:r>
    </w:p>
    <w:p w:rsidR="00B56E83" w:rsidRPr="00B56E83" w:rsidRDefault="00B56E83" w:rsidP="00B56E83">
      <w:pPr>
        <w:spacing w:after="0" w:line="240" w:lineRule="auto"/>
        <w:ind w:firstLine="709"/>
        <w:jc w:val="right"/>
        <w:rPr>
          <w:rFonts w:ascii="Times New Roman" w:hAnsi="Times New Roman" w:cs="Times New Roman"/>
          <w:sz w:val="24"/>
          <w:szCs w:val="24"/>
        </w:rPr>
      </w:pPr>
      <w:r w:rsidRPr="00B56E83">
        <w:rPr>
          <w:rFonts w:ascii="Times New Roman" w:hAnsi="Times New Roman" w:cs="Times New Roman"/>
          <w:sz w:val="24"/>
          <w:szCs w:val="24"/>
        </w:rPr>
        <w:t xml:space="preserve">№ </w:t>
      </w:r>
      <w:r>
        <w:rPr>
          <w:rFonts w:ascii="Times New Roman" w:hAnsi="Times New Roman" w:cs="Times New Roman"/>
          <w:sz w:val="24"/>
          <w:szCs w:val="24"/>
        </w:rPr>
        <w:t xml:space="preserve">___ </w:t>
      </w:r>
      <w:r w:rsidRPr="00B56E83">
        <w:rPr>
          <w:rFonts w:ascii="Times New Roman" w:hAnsi="Times New Roman" w:cs="Times New Roman"/>
          <w:sz w:val="24"/>
          <w:szCs w:val="24"/>
        </w:rPr>
        <w:t xml:space="preserve">от </w:t>
      </w:r>
      <w:r>
        <w:rPr>
          <w:rFonts w:ascii="Times New Roman" w:hAnsi="Times New Roman" w:cs="Times New Roman"/>
          <w:sz w:val="24"/>
          <w:szCs w:val="24"/>
        </w:rPr>
        <w:t xml:space="preserve">«____» _________ 20___ </w:t>
      </w:r>
      <w:r w:rsidRPr="00B56E83">
        <w:rPr>
          <w:rFonts w:ascii="Times New Roman" w:hAnsi="Times New Roman" w:cs="Times New Roman"/>
          <w:sz w:val="24"/>
          <w:szCs w:val="24"/>
        </w:rPr>
        <w:t>г.</w:t>
      </w:r>
    </w:p>
    <w:p w:rsidR="00B56E83" w:rsidRPr="00B56E83" w:rsidRDefault="00B56E83" w:rsidP="00B56E8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Председателя Правления</w:t>
      </w:r>
    </w:p>
    <w:p w:rsidR="00B56E83" w:rsidRPr="00B56E83" w:rsidRDefault="00B56E83" w:rsidP="00B56E8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АКБ «Алмазэргиэнбанк» ОАО</w:t>
      </w:r>
    </w:p>
    <w:p w:rsidR="00B56E83" w:rsidRPr="00B56E83" w:rsidRDefault="00B56E83" w:rsidP="00B56E8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Николаевой Л.В</w:t>
      </w:r>
      <w:r w:rsidRPr="00B56E83">
        <w:rPr>
          <w:rFonts w:ascii="Times New Roman" w:hAnsi="Times New Roman" w:cs="Times New Roman"/>
          <w:sz w:val="24"/>
          <w:szCs w:val="24"/>
        </w:rPr>
        <w:t>.</w:t>
      </w: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r w:rsidRPr="00B56E83">
        <w:rPr>
          <w:rFonts w:ascii="Times New Roman" w:hAnsi="Times New Roman" w:cs="Times New Roman"/>
          <w:b/>
          <w:sz w:val="24"/>
          <w:szCs w:val="24"/>
        </w:rPr>
        <w:t>КЛИЕНТСКИЙ РЕГЛАМЕНТ (УСЛОВИЯ)</w:t>
      </w:r>
    </w:p>
    <w:p w:rsidR="00B56E83" w:rsidRPr="00B56E83" w:rsidRDefault="00B56E83" w:rsidP="00B56E83">
      <w:pPr>
        <w:spacing w:after="0" w:line="240" w:lineRule="auto"/>
        <w:ind w:firstLine="709"/>
        <w:jc w:val="center"/>
        <w:rPr>
          <w:rFonts w:ascii="Times New Roman" w:hAnsi="Times New Roman" w:cs="Times New Roman"/>
          <w:b/>
          <w:sz w:val="24"/>
          <w:szCs w:val="24"/>
        </w:rPr>
      </w:pPr>
      <w:r w:rsidRPr="00B56E83">
        <w:rPr>
          <w:rFonts w:ascii="Times New Roman" w:hAnsi="Times New Roman" w:cs="Times New Roman"/>
          <w:b/>
          <w:sz w:val="24"/>
          <w:szCs w:val="24"/>
        </w:rPr>
        <w:t>ОСУЩЕСТВЛЕНИЯ ДЕПОЗИТАРНОЙ ДЕЯТЕЛЬНОСТИ</w:t>
      </w:r>
    </w:p>
    <w:p w:rsidR="00B56E83" w:rsidRPr="00664048" w:rsidRDefault="00B56E83" w:rsidP="00B56E8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АКБ «Алмазэргиэнбанк» ОАО</w:t>
      </w: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664048" w:rsidRDefault="00B56E83" w:rsidP="00B56E83">
      <w:pPr>
        <w:spacing w:after="0" w:line="240" w:lineRule="auto"/>
        <w:ind w:firstLine="709"/>
        <w:jc w:val="center"/>
        <w:rPr>
          <w:rFonts w:ascii="Times New Roman" w:hAnsi="Times New Roman" w:cs="Times New Roman"/>
          <w:b/>
          <w:sz w:val="24"/>
          <w:szCs w:val="24"/>
        </w:rPr>
      </w:pPr>
    </w:p>
    <w:p w:rsidR="00B56E83" w:rsidRPr="00B56E83" w:rsidRDefault="00B56E83" w:rsidP="00B56E83">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г. Якутск</w:t>
      </w:r>
    </w:p>
    <w:p w:rsidR="00B56E83" w:rsidRPr="00B56E83" w:rsidRDefault="00B56E83" w:rsidP="00B56E83">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2015</w:t>
      </w:r>
      <w:r w:rsidRPr="00B56E83">
        <w:rPr>
          <w:rFonts w:ascii="Times New Roman" w:hAnsi="Times New Roman" w:cs="Times New Roman"/>
          <w:sz w:val="20"/>
          <w:szCs w:val="20"/>
        </w:rPr>
        <w:t xml:space="preserve"> г.</w:t>
      </w:r>
    </w:p>
    <w:sdt>
      <w:sdtPr>
        <w:rPr>
          <w:rFonts w:asciiTheme="minorHAnsi" w:eastAsiaTheme="minorHAnsi" w:hAnsiTheme="minorHAnsi" w:cstheme="minorBidi"/>
          <w:b w:val="0"/>
          <w:bCs w:val="0"/>
          <w:color w:val="auto"/>
          <w:sz w:val="22"/>
          <w:szCs w:val="22"/>
        </w:rPr>
        <w:id w:val="12412813"/>
        <w:docPartObj>
          <w:docPartGallery w:val="Table of Contents"/>
          <w:docPartUnique/>
        </w:docPartObj>
      </w:sdtPr>
      <w:sdtEndPr/>
      <w:sdtContent>
        <w:p w:rsidR="00C30A8F" w:rsidRDefault="00C30A8F">
          <w:pPr>
            <w:pStyle w:val="a3"/>
          </w:pPr>
          <w:r>
            <w:t>Оглавление</w:t>
          </w:r>
        </w:p>
        <w:p w:rsidR="00C30A8F" w:rsidRDefault="00C30A8F">
          <w:pPr>
            <w:pStyle w:val="11"/>
            <w:tabs>
              <w:tab w:val="right" w:leader="dot" w:pos="9345"/>
            </w:tabs>
            <w:rPr>
              <w:noProof/>
              <w:lang w:eastAsia="ru-RU"/>
            </w:rPr>
          </w:pPr>
          <w:r>
            <w:fldChar w:fldCharType="begin"/>
          </w:r>
          <w:r>
            <w:instrText xml:space="preserve"> TOC \o "1-3" \h \z \u </w:instrText>
          </w:r>
          <w:r>
            <w:fldChar w:fldCharType="separate"/>
          </w:r>
          <w:hyperlink w:anchor="_Toc413322374" w:history="1">
            <w:r w:rsidRPr="005538A4">
              <w:rPr>
                <w:rStyle w:val="aa"/>
                <w:noProof/>
              </w:rPr>
              <w:t>РАЗДЕЛ 1  ОБЩИЕ ПОЛОЖЕНИЯ</w:t>
            </w:r>
            <w:r>
              <w:rPr>
                <w:noProof/>
                <w:webHidden/>
              </w:rPr>
              <w:tab/>
            </w:r>
            <w:r>
              <w:rPr>
                <w:noProof/>
                <w:webHidden/>
              </w:rPr>
              <w:fldChar w:fldCharType="begin"/>
            </w:r>
            <w:r>
              <w:rPr>
                <w:noProof/>
                <w:webHidden/>
              </w:rPr>
              <w:instrText xml:space="preserve"> PAGEREF _Toc413322374 \h </w:instrText>
            </w:r>
            <w:r>
              <w:rPr>
                <w:noProof/>
                <w:webHidden/>
              </w:rPr>
            </w:r>
            <w:r>
              <w:rPr>
                <w:noProof/>
                <w:webHidden/>
              </w:rPr>
              <w:fldChar w:fldCharType="separate"/>
            </w:r>
            <w:r>
              <w:rPr>
                <w:noProof/>
                <w:webHidden/>
              </w:rPr>
              <w:t>5</w:t>
            </w:r>
            <w:r>
              <w:rPr>
                <w:noProof/>
                <w:webHidden/>
              </w:rPr>
              <w:fldChar w:fldCharType="end"/>
            </w:r>
          </w:hyperlink>
        </w:p>
        <w:p w:rsidR="00C30A8F" w:rsidRDefault="00AD4FC0">
          <w:pPr>
            <w:pStyle w:val="21"/>
            <w:tabs>
              <w:tab w:val="right" w:leader="dot" w:pos="9345"/>
            </w:tabs>
            <w:rPr>
              <w:noProof/>
              <w:lang w:eastAsia="ru-RU"/>
            </w:rPr>
          </w:pPr>
          <w:hyperlink w:anchor="_Toc413322375" w:history="1">
            <w:r w:rsidR="00C30A8F" w:rsidRPr="005538A4">
              <w:rPr>
                <w:rStyle w:val="aa"/>
                <w:noProof/>
              </w:rPr>
              <w:t>1. Общие положения.</w:t>
            </w:r>
            <w:r w:rsidR="00C30A8F">
              <w:rPr>
                <w:noProof/>
                <w:webHidden/>
              </w:rPr>
              <w:tab/>
            </w:r>
            <w:r w:rsidR="00C30A8F">
              <w:rPr>
                <w:noProof/>
                <w:webHidden/>
              </w:rPr>
              <w:fldChar w:fldCharType="begin"/>
            </w:r>
            <w:r w:rsidR="00C30A8F">
              <w:rPr>
                <w:noProof/>
                <w:webHidden/>
              </w:rPr>
              <w:instrText xml:space="preserve"> PAGEREF _Toc413322375 \h </w:instrText>
            </w:r>
            <w:r w:rsidR="00C30A8F">
              <w:rPr>
                <w:noProof/>
                <w:webHidden/>
              </w:rPr>
            </w:r>
            <w:r w:rsidR="00C30A8F">
              <w:rPr>
                <w:noProof/>
                <w:webHidden/>
              </w:rPr>
              <w:fldChar w:fldCharType="separate"/>
            </w:r>
            <w:r w:rsidR="00C30A8F">
              <w:rPr>
                <w:noProof/>
                <w:webHidden/>
              </w:rPr>
              <w:t>5</w:t>
            </w:r>
            <w:r w:rsidR="00C30A8F">
              <w:rPr>
                <w:noProof/>
                <w:webHidden/>
              </w:rPr>
              <w:fldChar w:fldCharType="end"/>
            </w:r>
          </w:hyperlink>
        </w:p>
        <w:p w:rsidR="00C30A8F" w:rsidRDefault="00AD4FC0">
          <w:pPr>
            <w:pStyle w:val="21"/>
            <w:tabs>
              <w:tab w:val="right" w:leader="dot" w:pos="9345"/>
            </w:tabs>
            <w:rPr>
              <w:noProof/>
              <w:lang w:eastAsia="ru-RU"/>
            </w:rPr>
          </w:pPr>
          <w:hyperlink w:anchor="_Toc413322376" w:history="1">
            <w:r w:rsidR="00C30A8F" w:rsidRPr="005538A4">
              <w:rPr>
                <w:rStyle w:val="aa"/>
                <w:noProof/>
              </w:rPr>
              <w:t>2.  Депозитарный договор</w:t>
            </w:r>
            <w:r w:rsidR="00C30A8F">
              <w:rPr>
                <w:noProof/>
                <w:webHidden/>
              </w:rPr>
              <w:tab/>
            </w:r>
            <w:r w:rsidR="00C30A8F">
              <w:rPr>
                <w:noProof/>
                <w:webHidden/>
              </w:rPr>
              <w:fldChar w:fldCharType="begin"/>
            </w:r>
            <w:r w:rsidR="00C30A8F">
              <w:rPr>
                <w:noProof/>
                <w:webHidden/>
              </w:rPr>
              <w:instrText xml:space="preserve"> PAGEREF _Toc413322376 \h </w:instrText>
            </w:r>
            <w:r w:rsidR="00C30A8F">
              <w:rPr>
                <w:noProof/>
                <w:webHidden/>
              </w:rPr>
            </w:r>
            <w:r w:rsidR="00C30A8F">
              <w:rPr>
                <w:noProof/>
                <w:webHidden/>
              </w:rPr>
              <w:fldChar w:fldCharType="separate"/>
            </w:r>
            <w:r w:rsidR="00C30A8F">
              <w:rPr>
                <w:noProof/>
                <w:webHidden/>
              </w:rPr>
              <w:t>5</w:t>
            </w:r>
            <w:r w:rsidR="00C30A8F">
              <w:rPr>
                <w:noProof/>
                <w:webHidden/>
              </w:rPr>
              <w:fldChar w:fldCharType="end"/>
            </w:r>
          </w:hyperlink>
        </w:p>
        <w:p w:rsidR="00C30A8F" w:rsidRDefault="00AD4FC0">
          <w:pPr>
            <w:pStyle w:val="21"/>
            <w:tabs>
              <w:tab w:val="right" w:leader="dot" w:pos="9345"/>
            </w:tabs>
            <w:rPr>
              <w:noProof/>
              <w:lang w:eastAsia="ru-RU"/>
            </w:rPr>
          </w:pPr>
          <w:hyperlink w:anchor="_Toc413322377" w:history="1">
            <w:r w:rsidR="00C30A8F" w:rsidRPr="005538A4">
              <w:rPr>
                <w:rStyle w:val="aa"/>
                <w:noProof/>
              </w:rPr>
              <w:t>3.  Термины и определения</w:t>
            </w:r>
            <w:r w:rsidR="00C30A8F">
              <w:rPr>
                <w:noProof/>
                <w:webHidden/>
              </w:rPr>
              <w:tab/>
            </w:r>
            <w:r w:rsidR="00C30A8F">
              <w:rPr>
                <w:noProof/>
                <w:webHidden/>
              </w:rPr>
              <w:fldChar w:fldCharType="begin"/>
            </w:r>
            <w:r w:rsidR="00C30A8F">
              <w:rPr>
                <w:noProof/>
                <w:webHidden/>
              </w:rPr>
              <w:instrText xml:space="preserve"> PAGEREF _Toc413322377 \h </w:instrText>
            </w:r>
            <w:r w:rsidR="00C30A8F">
              <w:rPr>
                <w:noProof/>
                <w:webHidden/>
              </w:rPr>
            </w:r>
            <w:r w:rsidR="00C30A8F">
              <w:rPr>
                <w:noProof/>
                <w:webHidden/>
              </w:rPr>
              <w:fldChar w:fldCharType="separate"/>
            </w:r>
            <w:r w:rsidR="00C30A8F">
              <w:rPr>
                <w:noProof/>
                <w:webHidden/>
              </w:rPr>
              <w:t>6</w:t>
            </w:r>
            <w:r w:rsidR="00C30A8F">
              <w:rPr>
                <w:noProof/>
                <w:webHidden/>
              </w:rPr>
              <w:fldChar w:fldCharType="end"/>
            </w:r>
          </w:hyperlink>
        </w:p>
        <w:p w:rsidR="00C30A8F" w:rsidRDefault="00AD4FC0">
          <w:pPr>
            <w:pStyle w:val="21"/>
            <w:tabs>
              <w:tab w:val="right" w:leader="dot" w:pos="9345"/>
            </w:tabs>
            <w:rPr>
              <w:noProof/>
              <w:lang w:eastAsia="ru-RU"/>
            </w:rPr>
          </w:pPr>
          <w:hyperlink w:anchor="_Toc413322378" w:history="1">
            <w:r w:rsidR="00C30A8F" w:rsidRPr="005538A4">
              <w:rPr>
                <w:rStyle w:val="aa"/>
                <w:noProof/>
              </w:rPr>
              <w:t>4.  Порядок изменения и дополнения Условий</w:t>
            </w:r>
            <w:r w:rsidR="00C30A8F">
              <w:rPr>
                <w:noProof/>
                <w:webHidden/>
              </w:rPr>
              <w:tab/>
            </w:r>
            <w:r w:rsidR="00C30A8F">
              <w:rPr>
                <w:noProof/>
                <w:webHidden/>
              </w:rPr>
              <w:fldChar w:fldCharType="begin"/>
            </w:r>
            <w:r w:rsidR="00C30A8F">
              <w:rPr>
                <w:noProof/>
                <w:webHidden/>
              </w:rPr>
              <w:instrText xml:space="preserve"> PAGEREF _Toc413322378 \h </w:instrText>
            </w:r>
            <w:r w:rsidR="00C30A8F">
              <w:rPr>
                <w:noProof/>
                <w:webHidden/>
              </w:rPr>
            </w:r>
            <w:r w:rsidR="00C30A8F">
              <w:rPr>
                <w:noProof/>
                <w:webHidden/>
              </w:rPr>
              <w:fldChar w:fldCharType="separate"/>
            </w:r>
            <w:r w:rsidR="00C30A8F">
              <w:rPr>
                <w:noProof/>
                <w:webHidden/>
              </w:rPr>
              <w:t>8</w:t>
            </w:r>
            <w:r w:rsidR="00C30A8F">
              <w:rPr>
                <w:noProof/>
                <w:webHidden/>
              </w:rPr>
              <w:fldChar w:fldCharType="end"/>
            </w:r>
          </w:hyperlink>
        </w:p>
        <w:p w:rsidR="00C30A8F" w:rsidRDefault="00AD4FC0">
          <w:pPr>
            <w:pStyle w:val="21"/>
            <w:tabs>
              <w:tab w:val="right" w:leader="dot" w:pos="9345"/>
            </w:tabs>
            <w:rPr>
              <w:noProof/>
              <w:lang w:eastAsia="ru-RU"/>
            </w:rPr>
          </w:pPr>
          <w:hyperlink w:anchor="_Toc413322379" w:history="1">
            <w:r w:rsidR="00C30A8F" w:rsidRPr="005538A4">
              <w:rPr>
                <w:rStyle w:val="aa"/>
                <w:noProof/>
              </w:rPr>
              <w:t>5.  Объект депозитарной деятельности</w:t>
            </w:r>
            <w:r w:rsidR="00C30A8F">
              <w:rPr>
                <w:noProof/>
                <w:webHidden/>
              </w:rPr>
              <w:tab/>
            </w:r>
            <w:r w:rsidR="00C30A8F">
              <w:rPr>
                <w:noProof/>
                <w:webHidden/>
              </w:rPr>
              <w:fldChar w:fldCharType="begin"/>
            </w:r>
            <w:r w:rsidR="00C30A8F">
              <w:rPr>
                <w:noProof/>
                <w:webHidden/>
              </w:rPr>
              <w:instrText xml:space="preserve"> PAGEREF _Toc413322379 \h </w:instrText>
            </w:r>
            <w:r w:rsidR="00C30A8F">
              <w:rPr>
                <w:noProof/>
                <w:webHidden/>
              </w:rPr>
            </w:r>
            <w:r w:rsidR="00C30A8F">
              <w:rPr>
                <w:noProof/>
                <w:webHidden/>
              </w:rPr>
              <w:fldChar w:fldCharType="separate"/>
            </w:r>
            <w:r w:rsidR="00C30A8F">
              <w:rPr>
                <w:noProof/>
                <w:webHidden/>
              </w:rPr>
              <w:t>9</w:t>
            </w:r>
            <w:r w:rsidR="00C30A8F">
              <w:rPr>
                <w:noProof/>
                <w:webHidden/>
              </w:rPr>
              <w:fldChar w:fldCharType="end"/>
            </w:r>
          </w:hyperlink>
        </w:p>
        <w:p w:rsidR="00C30A8F" w:rsidRDefault="00AD4FC0">
          <w:pPr>
            <w:pStyle w:val="11"/>
            <w:tabs>
              <w:tab w:val="right" w:leader="dot" w:pos="9345"/>
            </w:tabs>
            <w:rPr>
              <w:noProof/>
              <w:lang w:eastAsia="ru-RU"/>
            </w:rPr>
          </w:pPr>
          <w:hyperlink w:anchor="_Toc413322380" w:history="1">
            <w:r w:rsidR="00C30A8F" w:rsidRPr="005538A4">
              <w:rPr>
                <w:rStyle w:val="aa"/>
                <w:noProof/>
              </w:rPr>
              <w:t>РАЗДЕЛ 2  ПРОЦЕДУРЫ ПРИЕМА НА ОБСЛУЖИВАНИЕ И ПРЕКРАЩЕНИЕ ОБСЛУЖИВАНИЯ ВЫПУСКА ЦЕННЫХ БУМАГ</w:t>
            </w:r>
            <w:r w:rsidR="00C30A8F">
              <w:rPr>
                <w:noProof/>
                <w:webHidden/>
              </w:rPr>
              <w:tab/>
            </w:r>
            <w:r w:rsidR="00C30A8F">
              <w:rPr>
                <w:noProof/>
                <w:webHidden/>
              </w:rPr>
              <w:fldChar w:fldCharType="begin"/>
            </w:r>
            <w:r w:rsidR="00C30A8F">
              <w:rPr>
                <w:noProof/>
                <w:webHidden/>
              </w:rPr>
              <w:instrText xml:space="preserve"> PAGEREF _Toc413322380 \h </w:instrText>
            </w:r>
            <w:r w:rsidR="00C30A8F">
              <w:rPr>
                <w:noProof/>
                <w:webHidden/>
              </w:rPr>
            </w:r>
            <w:r w:rsidR="00C30A8F">
              <w:rPr>
                <w:noProof/>
                <w:webHidden/>
              </w:rPr>
              <w:fldChar w:fldCharType="separate"/>
            </w:r>
            <w:r w:rsidR="00C30A8F">
              <w:rPr>
                <w:noProof/>
                <w:webHidden/>
              </w:rPr>
              <w:t>9</w:t>
            </w:r>
            <w:r w:rsidR="00C30A8F">
              <w:rPr>
                <w:noProof/>
                <w:webHidden/>
              </w:rPr>
              <w:fldChar w:fldCharType="end"/>
            </w:r>
          </w:hyperlink>
        </w:p>
        <w:p w:rsidR="00C30A8F" w:rsidRDefault="00AD4FC0">
          <w:pPr>
            <w:pStyle w:val="21"/>
            <w:tabs>
              <w:tab w:val="right" w:leader="dot" w:pos="9345"/>
            </w:tabs>
            <w:rPr>
              <w:noProof/>
              <w:lang w:eastAsia="ru-RU"/>
            </w:rPr>
          </w:pPr>
          <w:hyperlink w:anchor="_Toc413322381" w:history="1">
            <w:r w:rsidR="00C30A8F" w:rsidRPr="005538A4">
              <w:rPr>
                <w:rStyle w:val="aa"/>
                <w:noProof/>
              </w:rPr>
              <w:t>6.  Процедура принятия на обслуживание Депозитарием выпуска ценных бумаг</w:t>
            </w:r>
            <w:r w:rsidR="00C30A8F">
              <w:rPr>
                <w:noProof/>
                <w:webHidden/>
              </w:rPr>
              <w:tab/>
            </w:r>
            <w:r w:rsidR="00C30A8F">
              <w:rPr>
                <w:noProof/>
                <w:webHidden/>
              </w:rPr>
              <w:fldChar w:fldCharType="begin"/>
            </w:r>
            <w:r w:rsidR="00C30A8F">
              <w:rPr>
                <w:noProof/>
                <w:webHidden/>
              </w:rPr>
              <w:instrText xml:space="preserve"> PAGEREF _Toc413322381 \h </w:instrText>
            </w:r>
            <w:r w:rsidR="00C30A8F">
              <w:rPr>
                <w:noProof/>
                <w:webHidden/>
              </w:rPr>
            </w:r>
            <w:r w:rsidR="00C30A8F">
              <w:rPr>
                <w:noProof/>
                <w:webHidden/>
              </w:rPr>
              <w:fldChar w:fldCharType="separate"/>
            </w:r>
            <w:r w:rsidR="00C30A8F">
              <w:rPr>
                <w:noProof/>
                <w:webHidden/>
              </w:rPr>
              <w:t>9</w:t>
            </w:r>
            <w:r w:rsidR="00C30A8F">
              <w:rPr>
                <w:noProof/>
                <w:webHidden/>
              </w:rPr>
              <w:fldChar w:fldCharType="end"/>
            </w:r>
          </w:hyperlink>
        </w:p>
        <w:p w:rsidR="00C30A8F" w:rsidRDefault="00AD4FC0">
          <w:pPr>
            <w:pStyle w:val="21"/>
            <w:tabs>
              <w:tab w:val="right" w:leader="dot" w:pos="9345"/>
            </w:tabs>
            <w:rPr>
              <w:noProof/>
              <w:lang w:eastAsia="ru-RU"/>
            </w:rPr>
          </w:pPr>
          <w:hyperlink w:anchor="_Toc413322382" w:history="1">
            <w:r w:rsidR="00C30A8F" w:rsidRPr="005538A4">
              <w:rPr>
                <w:rStyle w:val="aa"/>
                <w:noProof/>
              </w:rPr>
              <w:t>7.  Процедура прекращения обслуживания Депозитарием выпуска ценных бумаг</w:t>
            </w:r>
            <w:r w:rsidR="00C30A8F">
              <w:rPr>
                <w:noProof/>
                <w:webHidden/>
              </w:rPr>
              <w:tab/>
            </w:r>
            <w:r w:rsidR="00C30A8F">
              <w:rPr>
                <w:noProof/>
                <w:webHidden/>
              </w:rPr>
              <w:fldChar w:fldCharType="begin"/>
            </w:r>
            <w:r w:rsidR="00C30A8F">
              <w:rPr>
                <w:noProof/>
                <w:webHidden/>
              </w:rPr>
              <w:instrText xml:space="preserve"> PAGEREF _Toc413322382 \h </w:instrText>
            </w:r>
            <w:r w:rsidR="00C30A8F">
              <w:rPr>
                <w:noProof/>
                <w:webHidden/>
              </w:rPr>
            </w:r>
            <w:r w:rsidR="00C30A8F">
              <w:rPr>
                <w:noProof/>
                <w:webHidden/>
              </w:rPr>
              <w:fldChar w:fldCharType="separate"/>
            </w:r>
            <w:r w:rsidR="00C30A8F">
              <w:rPr>
                <w:noProof/>
                <w:webHidden/>
              </w:rPr>
              <w:t>11</w:t>
            </w:r>
            <w:r w:rsidR="00C30A8F">
              <w:rPr>
                <w:noProof/>
                <w:webHidden/>
              </w:rPr>
              <w:fldChar w:fldCharType="end"/>
            </w:r>
          </w:hyperlink>
        </w:p>
        <w:p w:rsidR="00C30A8F" w:rsidRDefault="00AD4FC0">
          <w:pPr>
            <w:pStyle w:val="11"/>
            <w:tabs>
              <w:tab w:val="right" w:leader="dot" w:pos="9345"/>
            </w:tabs>
            <w:rPr>
              <w:noProof/>
              <w:lang w:eastAsia="ru-RU"/>
            </w:rPr>
          </w:pPr>
          <w:hyperlink w:anchor="_Toc413322383" w:history="1">
            <w:r w:rsidR="00C30A8F" w:rsidRPr="005538A4">
              <w:rPr>
                <w:rStyle w:val="aa"/>
                <w:noProof/>
              </w:rPr>
              <w:t>РАЗДЕЛ 3  ВЕДЕНИЕ СЧЕТОВ ДЕПО</w:t>
            </w:r>
            <w:r w:rsidR="00C30A8F">
              <w:rPr>
                <w:noProof/>
                <w:webHidden/>
              </w:rPr>
              <w:tab/>
            </w:r>
            <w:r w:rsidR="00C30A8F">
              <w:rPr>
                <w:noProof/>
                <w:webHidden/>
              </w:rPr>
              <w:fldChar w:fldCharType="begin"/>
            </w:r>
            <w:r w:rsidR="00C30A8F">
              <w:rPr>
                <w:noProof/>
                <w:webHidden/>
              </w:rPr>
              <w:instrText xml:space="preserve"> PAGEREF _Toc413322383 \h </w:instrText>
            </w:r>
            <w:r w:rsidR="00C30A8F">
              <w:rPr>
                <w:noProof/>
                <w:webHidden/>
              </w:rPr>
            </w:r>
            <w:r w:rsidR="00C30A8F">
              <w:rPr>
                <w:noProof/>
                <w:webHidden/>
              </w:rPr>
              <w:fldChar w:fldCharType="separate"/>
            </w:r>
            <w:r w:rsidR="00C30A8F">
              <w:rPr>
                <w:noProof/>
                <w:webHidden/>
              </w:rPr>
              <w:t>11</w:t>
            </w:r>
            <w:r w:rsidR="00C30A8F">
              <w:rPr>
                <w:noProof/>
                <w:webHidden/>
              </w:rPr>
              <w:fldChar w:fldCharType="end"/>
            </w:r>
          </w:hyperlink>
        </w:p>
        <w:p w:rsidR="00C30A8F" w:rsidRDefault="00AD4FC0">
          <w:pPr>
            <w:pStyle w:val="21"/>
            <w:tabs>
              <w:tab w:val="right" w:leader="dot" w:pos="9345"/>
            </w:tabs>
            <w:rPr>
              <w:noProof/>
              <w:lang w:eastAsia="ru-RU"/>
            </w:rPr>
          </w:pPr>
          <w:hyperlink w:anchor="_Toc413322384" w:history="1">
            <w:r w:rsidR="00C30A8F" w:rsidRPr="005538A4">
              <w:rPr>
                <w:rStyle w:val="aa"/>
                <w:noProof/>
              </w:rPr>
              <w:t>8.  Структура счёта депо. Виды счетов депо</w:t>
            </w:r>
            <w:r w:rsidR="00C30A8F">
              <w:rPr>
                <w:noProof/>
                <w:webHidden/>
              </w:rPr>
              <w:tab/>
            </w:r>
            <w:r w:rsidR="00C30A8F">
              <w:rPr>
                <w:noProof/>
                <w:webHidden/>
              </w:rPr>
              <w:fldChar w:fldCharType="begin"/>
            </w:r>
            <w:r w:rsidR="00C30A8F">
              <w:rPr>
                <w:noProof/>
                <w:webHidden/>
              </w:rPr>
              <w:instrText xml:space="preserve"> PAGEREF _Toc413322384 \h </w:instrText>
            </w:r>
            <w:r w:rsidR="00C30A8F">
              <w:rPr>
                <w:noProof/>
                <w:webHidden/>
              </w:rPr>
            </w:r>
            <w:r w:rsidR="00C30A8F">
              <w:rPr>
                <w:noProof/>
                <w:webHidden/>
              </w:rPr>
              <w:fldChar w:fldCharType="separate"/>
            </w:r>
            <w:r w:rsidR="00C30A8F">
              <w:rPr>
                <w:noProof/>
                <w:webHidden/>
              </w:rPr>
              <w:t>11</w:t>
            </w:r>
            <w:r w:rsidR="00C30A8F">
              <w:rPr>
                <w:noProof/>
                <w:webHidden/>
              </w:rPr>
              <w:fldChar w:fldCharType="end"/>
            </w:r>
          </w:hyperlink>
        </w:p>
        <w:p w:rsidR="00C30A8F" w:rsidRDefault="00AD4FC0">
          <w:pPr>
            <w:pStyle w:val="11"/>
            <w:tabs>
              <w:tab w:val="right" w:leader="dot" w:pos="9345"/>
            </w:tabs>
            <w:rPr>
              <w:noProof/>
              <w:lang w:eastAsia="ru-RU"/>
            </w:rPr>
          </w:pPr>
          <w:hyperlink w:anchor="_Toc413322385" w:history="1">
            <w:r w:rsidR="00C30A8F" w:rsidRPr="005538A4">
              <w:rPr>
                <w:rStyle w:val="aa"/>
                <w:noProof/>
              </w:rPr>
              <w:t>РАЗДЕЛ 4  СПОСОБЫ УЧЕТА И МЕСТА ХРАНЕНИЯ ЦЕННЫХ БУМАГ</w:t>
            </w:r>
            <w:r w:rsidR="00C30A8F">
              <w:rPr>
                <w:noProof/>
                <w:webHidden/>
              </w:rPr>
              <w:tab/>
            </w:r>
            <w:r w:rsidR="00C30A8F">
              <w:rPr>
                <w:noProof/>
                <w:webHidden/>
              </w:rPr>
              <w:fldChar w:fldCharType="begin"/>
            </w:r>
            <w:r w:rsidR="00C30A8F">
              <w:rPr>
                <w:noProof/>
                <w:webHidden/>
              </w:rPr>
              <w:instrText xml:space="preserve"> PAGEREF _Toc413322385 \h </w:instrText>
            </w:r>
            <w:r w:rsidR="00C30A8F">
              <w:rPr>
                <w:noProof/>
                <w:webHidden/>
              </w:rPr>
            </w:r>
            <w:r w:rsidR="00C30A8F">
              <w:rPr>
                <w:noProof/>
                <w:webHidden/>
              </w:rPr>
              <w:fldChar w:fldCharType="separate"/>
            </w:r>
            <w:r w:rsidR="00C30A8F">
              <w:rPr>
                <w:noProof/>
                <w:webHidden/>
              </w:rPr>
              <w:t>12</w:t>
            </w:r>
            <w:r w:rsidR="00C30A8F">
              <w:rPr>
                <w:noProof/>
                <w:webHidden/>
              </w:rPr>
              <w:fldChar w:fldCharType="end"/>
            </w:r>
          </w:hyperlink>
        </w:p>
        <w:p w:rsidR="00C30A8F" w:rsidRDefault="00AD4FC0">
          <w:pPr>
            <w:pStyle w:val="21"/>
            <w:tabs>
              <w:tab w:val="right" w:leader="dot" w:pos="9345"/>
            </w:tabs>
            <w:rPr>
              <w:noProof/>
              <w:lang w:eastAsia="ru-RU"/>
            </w:rPr>
          </w:pPr>
          <w:hyperlink w:anchor="_Toc413322386" w:history="1">
            <w:r w:rsidR="00C30A8F" w:rsidRPr="005538A4">
              <w:rPr>
                <w:rStyle w:val="aa"/>
                <w:noProof/>
              </w:rPr>
              <w:t>9.  Способы учета ценных бумаг</w:t>
            </w:r>
            <w:r w:rsidR="00C30A8F">
              <w:rPr>
                <w:noProof/>
                <w:webHidden/>
              </w:rPr>
              <w:tab/>
            </w:r>
            <w:r w:rsidR="00C30A8F">
              <w:rPr>
                <w:noProof/>
                <w:webHidden/>
              </w:rPr>
              <w:fldChar w:fldCharType="begin"/>
            </w:r>
            <w:r w:rsidR="00C30A8F">
              <w:rPr>
                <w:noProof/>
                <w:webHidden/>
              </w:rPr>
              <w:instrText xml:space="preserve"> PAGEREF _Toc413322386 \h </w:instrText>
            </w:r>
            <w:r w:rsidR="00C30A8F">
              <w:rPr>
                <w:noProof/>
                <w:webHidden/>
              </w:rPr>
            </w:r>
            <w:r w:rsidR="00C30A8F">
              <w:rPr>
                <w:noProof/>
                <w:webHidden/>
              </w:rPr>
              <w:fldChar w:fldCharType="separate"/>
            </w:r>
            <w:r w:rsidR="00C30A8F">
              <w:rPr>
                <w:noProof/>
                <w:webHidden/>
              </w:rPr>
              <w:t>12</w:t>
            </w:r>
            <w:r w:rsidR="00C30A8F">
              <w:rPr>
                <w:noProof/>
                <w:webHidden/>
              </w:rPr>
              <w:fldChar w:fldCharType="end"/>
            </w:r>
          </w:hyperlink>
        </w:p>
        <w:p w:rsidR="00C30A8F" w:rsidRDefault="00AD4FC0">
          <w:pPr>
            <w:pStyle w:val="21"/>
            <w:tabs>
              <w:tab w:val="right" w:leader="dot" w:pos="9345"/>
            </w:tabs>
            <w:rPr>
              <w:noProof/>
              <w:lang w:eastAsia="ru-RU"/>
            </w:rPr>
          </w:pPr>
          <w:hyperlink w:anchor="_Toc413322387" w:history="1">
            <w:r w:rsidR="00C30A8F" w:rsidRPr="005538A4">
              <w:rPr>
                <w:rStyle w:val="aa"/>
                <w:noProof/>
              </w:rPr>
              <w:t>10.  Места хранения ценных бумаг</w:t>
            </w:r>
            <w:r w:rsidR="00C30A8F">
              <w:rPr>
                <w:noProof/>
                <w:webHidden/>
              </w:rPr>
              <w:tab/>
            </w:r>
            <w:r w:rsidR="00C30A8F">
              <w:rPr>
                <w:noProof/>
                <w:webHidden/>
              </w:rPr>
              <w:fldChar w:fldCharType="begin"/>
            </w:r>
            <w:r w:rsidR="00C30A8F">
              <w:rPr>
                <w:noProof/>
                <w:webHidden/>
              </w:rPr>
              <w:instrText xml:space="preserve"> PAGEREF _Toc413322387 \h </w:instrText>
            </w:r>
            <w:r w:rsidR="00C30A8F">
              <w:rPr>
                <w:noProof/>
                <w:webHidden/>
              </w:rPr>
            </w:r>
            <w:r w:rsidR="00C30A8F">
              <w:rPr>
                <w:noProof/>
                <w:webHidden/>
              </w:rPr>
              <w:fldChar w:fldCharType="separate"/>
            </w:r>
            <w:r w:rsidR="00C30A8F">
              <w:rPr>
                <w:noProof/>
                <w:webHidden/>
              </w:rPr>
              <w:t>12</w:t>
            </w:r>
            <w:r w:rsidR="00C30A8F">
              <w:rPr>
                <w:noProof/>
                <w:webHidden/>
              </w:rPr>
              <w:fldChar w:fldCharType="end"/>
            </w:r>
          </w:hyperlink>
        </w:p>
        <w:p w:rsidR="00C30A8F" w:rsidRDefault="00AD4FC0">
          <w:pPr>
            <w:pStyle w:val="21"/>
            <w:tabs>
              <w:tab w:val="right" w:leader="dot" w:pos="9345"/>
            </w:tabs>
            <w:rPr>
              <w:noProof/>
              <w:lang w:eastAsia="ru-RU"/>
            </w:rPr>
          </w:pPr>
          <w:hyperlink w:anchor="_Toc413322388" w:history="1">
            <w:r w:rsidR="00C30A8F" w:rsidRPr="005538A4">
              <w:rPr>
                <w:rStyle w:val="aa"/>
                <w:noProof/>
              </w:rPr>
              <w:t>11.  Обособленный учет и хранение</w:t>
            </w:r>
            <w:r w:rsidR="00C30A8F">
              <w:rPr>
                <w:noProof/>
                <w:webHidden/>
              </w:rPr>
              <w:tab/>
            </w:r>
            <w:r w:rsidR="00C30A8F">
              <w:rPr>
                <w:noProof/>
                <w:webHidden/>
              </w:rPr>
              <w:fldChar w:fldCharType="begin"/>
            </w:r>
            <w:r w:rsidR="00C30A8F">
              <w:rPr>
                <w:noProof/>
                <w:webHidden/>
              </w:rPr>
              <w:instrText xml:space="preserve"> PAGEREF _Toc413322388 \h </w:instrText>
            </w:r>
            <w:r w:rsidR="00C30A8F">
              <w:rPr>
                <w:noProof/>
                <w:webHidden/>
              </w:rPr>
            </w:r>
            <w:r w:rsidR="00C30A8F">
              <w:rPr>
                <w:noProof/>
                <w:webHidden/>
              </w:rPr>
              <w:fldChar w:fldCharType="separate"/>
            </w:r>
            <w:r w:rsidR="00C30A8F">
              <w:rPr>
                <w:noProof/>
                <w:webHidden/>
              </w:rPr>
              <w:t>13</w:t>
            </w:r>
            <w:r w:rsidR="00C30A8F">
              <w:rPr>
                <w:noProof/>
                <w:webHidden/>
              </w:rPr>
              <w:fldChar w:fldCharType="end"/>
            </w:r>
          </w:hyperlink>
        </w:p>
        <w:p w:rsidR="00C30A8F" w:rsidRDefault="00AD4FC0">
          <w:pPr>
            <w:pStyle w:val="21"/>
            <w:tabs>
              <w:tab w:val="right" w:leader="dot" w:pos="9345"/>
            </w:tabs>
            <w:rPr>
              <w:noProof/>
              <w:lang w:eastAsia="ru-RU"/>
            </w:rPr>
          </w:pPr>
          <w:hyperlink w:anchor="_Toc413322389" w:history="1">
            <w:r w:rsidR="00C30A8F" w:rsidRPr="005538A4">
              <w:rPr>
                <w:rStyle w:val="aa"/>
                <w:noProof/>
              </w:rPr>
              <w:t>12.  Учет ценных бумаг на счетах депо</w:t>
            </w:r>
            <w:r w:rsidR="00C30A8F">
              <w:rPr>
                <w:noProof/>
                <w:webHidden/>
              </w:rPr>
              <w:tab/>
            </w:r>
            <w:r w:rsidR="00C30A8F">
              <w:rPr>
                <w:noProof/>
                <w:webHidden/>
              </w:rPr>
              <w:fldChar w:fldCharType="begin"/>
            </w:r>
            <w:r w:rsidR="00C30A8F">
              <w:rPr>
                <w:noProof/>
                <w:webHidden/>
              </w:rPr>
              <w:instrText xml:space="preserve"> PAGEREF _Toc413322389 \h </w:instrText>
            </w:r>
            <w:r w:rsidR="00C30A8F">
              <w:rPr>
                <w:noProof/>
                <w:webHidden/>
              </w:rPr>
            </w:r>
            <w:r w:rsidR="00C30A8F">
              <w:rPr>
                <w:noProof/>
                <w:webHidden/>
              </w:rPr>
              <w:fldChar w:fldCharType="separate"/>
            </w:r>
            <w:r w:rsidR="00C30A8F">
              <w:rPr>
                <w:noProof/>
                <w:webHidden/>
              </w:rPr>
              <w:t>13</w:t>
            </w:r>
            <w:r w:rsidR="00C30A8F">
              <w:rPr>
                <w:noProof/>
                <w:webHidden/>
              </w:rPr>
              <w:fldChar w:fldCharType="end"/>
            </w:r>
          </w:hyperlink>
        </w:p>
        <w:p w:rsidR="00C30A8F" w:rsidRDefault="00AD4FC0">
          <w:pPr>
            <w:pStyle w:val="11"/>
            <w:tabs>
              <w:tab w:val="right" w:leader="dot" w:pos="9345"/>
            </w:tabs>
            <w:rPr>
              <w:noProof/>
              <w:lang w:eastAsia="ru-RU"/>
            </w:rPr>
          </w:pPr>
          <w:hyperlink w:anchor="_Toc413322390" w:history="1">
            <w:r w:rsidR="00C30A8F" w:rsidRPr="005538A4">
              <w:rPr>
                <w:rStyle w:val="aa"/>
                <w:noProof/>
              </w:rPr>
              <w:t>РАЗДЕЛ 5  ДЕПОЗИТАРНЫЕ УСЛУГИ</w:t>
            </w:r>
            <w:r w:rsidR="00C30A8F">
              <w:rPr>
                <w:noProof/>
                <w:webHidden/>
              </w:rPr>
              <w:tab/>
            </w:r>
            <w:r w:rsidR="00C30A8F">
              <w:rPr>
                <w:noProof/>
                <w:webHidden/>
              </w:rPr>
              <w:fldChar w:fldCharType="begin"/>
            </w:r>
            <w:r w:rsidR="00C30A8F">
              <w:rPr>
                <w:noProof/>
                <w:webHidden/>
              </w:rPr>
              <w:instrText xml:space="preserve"> PAGEREF _Toc413322390 \h </w:instrText>
            </w:r>
            <w:r w:rsidR="00C30A8F">
              <w:rPr>
                <w:noProof/>
                <w:webHidden/>
              </w:rPr>
            </w:r>
            <w:r w:rsidR="00C30A8F">
              <w:rPr>
                <w:noProof/>
                <w:webHidden/>
              </w:rPr>
              <w:fldChar w:fldCharType="separate"/>
            </w:r>
            <w:r w:rsidR="00C30A8F">
              <w:rPr>
                <w:noProof/>
                <w:webHidden/>
              </w:rPr>
              <w:t>13</w:t>
            </w:r>
            <w:r w:rsidR="00C30A8F">
              <w:rPr>
                <w:noProof/>
                <w:webHidden/>
              </w:rPr>
              <w:fldChar w:fldCharType="end"/>
            </w:r>
          </w:hyperlink>
        </w:p>
        <w:p w:rsidR="00C30A8F" w:rsidRDefault="00AD4FC0">
          <w:pPr>
            <w:pStyle w:val="21"/>
            <w:tabs>
              <w:tab w:val="right" w:leader="dot" w:pos="9345"/>
            </w:tabs>
            <w:rPr>
              <w:noProof/>
              <w:lang w:eastAsia="ru-RU"/>
            </w:rPr>
          </w:pPr>
          <w:hyperlink w:anchor="_Toc413322391" w:history="1">
            <w:r w:rsidR="00C30A8F" w:rsidRPr="005538A4">
              <w:rPr>
                <w:rStyle w:val="aa"/>
                <w:noProof/>
              </w:rPr>
              <w:t>13.  Основные услуги</w:t>
            </w:r>
            <w:r w:rsidR="00C30A8F">
              <w:rPr>
                <w:noProof/>
                <w:webHidden/>
              </w:rPr>
              <w:tab/>
            </w:r>
            <w:r w:rsidR="00C30A8F">
              <w:rPr>
                <w:noProof/>
                <w:webHidden/>
              </w:rPr>
              <w:fldChar w:fldCharType="begin"/>
            </w:r>
            <w:r w:rsidR="00C30A8F">
              <w:rPr>
                <w:noProof/>
                <w:webHidden/>
              </w:rPr>
              <w:instrText xml:space="preserve"> PAGEREF _Toc413322391 \h </w:instrText>
            </w:r>
            <w:r w:rsidR="00C30A8F">
              <w:rPr>
                <w:noProof/>
                <w:webHidden/>
              </w:rPr>
            </w:r>
            <w:r w:rsidR="00C30A8F">
              <w:rPr>
                <w:noProof/>
                <w:webHidden/>
              </w:rPr>
              <w:fldChar w:fldCharType="separate"/>
            </w:r>
            <w:r w:rsidR="00C30A8F">
              <w:rPr>
                <w:noProof/>
                <w:webHidden/>
              </w:rPr>
              <w:t>13</w:t>
            </w:r>
            <w:r w:rsidR="00C30A8F">
              <w:rPr>
                <w:noProof/>
                <w:webHidden/>
              </w:rPr>
              <w:fldChar w:fldCharType="end"/>
            </w:r>
          </w:hyperlink>
        </w:p>
        <w:p w:rsidR="00C30A8F" w:rsidRDefault="00AD4FC0">
          <w:pPr>
            <w:pStyle w:val="21"/>
            <w:tabs>
              <w:tab w:val="right" w:leader="dot" w:pos="9345"/>
            </w:tabs>
            <w:rPr>
              <w:noProof/>
              <w:lang w:eastAsia="ru-RU"/>
            </w:rPr>
          </w:pPr>
          <w:hyperlink w:anchor="_Toc413322392" w:history="1">
            <w:r w:rsidR="00C30A8F" w:rsidRPr="005538A4">
              <w:rPr>
                <w:rStyle w:val="aa"/>
                <w:noProof/>
              </w:rPr>
              <w:t>14.  Сопутствующие услуги</w:t>
            </w:r>
            <w:r w:rsidR="00C30A8F">
              <w:rPr>
                <w:noProof/>
                <w:webHidden/>
              </w:rPr>
              <w:tab/>
            </w:r>
            <w:r w:rsidR="00C30A8F">
              <w:rPr>
                <w:noProof/>
                <w:webHidden/>
              </w:rPr>
              <w:fldChar w:fldCharType="begin"/>
            </w:r>
            <w:r w:rsidR="00C30A8F">
              <w:rPr>
                <w:noProof/>
                <w:webHidden/>
              </w:rPr>
              <w:instrText xml:space="preserve"> PAGEREF _Toc413322392 \h </w:instrText>
            </w:r>
            <w:r w:rsidR="00C30A8F">
              <w:rPr>
                <w:noProof/>
                <w:webHidden/>
              </w:rPr>
            </w:r>
            <w:r w:rsidR="00C30A8F">
              <w:rPr>
                <w:noProof/>
                <w:webHidden/>
              </w:rPr>
              <w:fldChar w:fldCharType="separate"/>
            </w:r>
            <w:r w:rsidR="00C30A8F">
              <w:rPr>
                <w:noProof/>
                <w:webHidden/>
              </w:rPr>
              <w:t>14</w:t>
            </w:r>
            <w:r w:rsidR="00C30A8F">
              <w:rPr>
                <w:noProof/>
                <w:webHidden/>
              </w:rPr>
              <w:fldChar w:fldCharType="end"/>
            </w:r>
          </w:hyperlink>
        </w:p>
        <w:p w:rsidR="00C30A8F" w:rsidRDefault="00AD4FC0">
          <w:pPr>
            <w:pStyle w:val="11"/>
            <w:tabs>
              <w:tab w:val="right" w:leader="dot" w:pos="9345"/>
            </w:tabs>
            <w:rPr>
              <w:noProof/>
              <w:lang w:eastAsia="ru-RU"/>
            </w:rPr>
          </w:pPr>
          <w:hyperlink w:anchor="_Toc413322393" w:history="1">
            <w:r w:rsidR="00C30A8F" w:rsidRPr="005538A4">
              <w:rPr>
                <w:rStyle w:val="aa"/>
                <w:noProof/>
              </w:rPr>
              <w:t>РАЗДЕЛ 6  ОТНОШЕНИЯ ДЕПОЗИТАРИЯ С УЧАСТНИКАМИ РЫНКА ЦЕННЫХ БУМАГ, УПОЛНОМОЧЕННЫМИ ПРЕДСТАВИТЕЛЯМИ ДЕПОНЕНТОВ И ТРЕТЬИМИ ЛИЦАМИ</w:t>
            </w:r>
            <w:r w:rsidR="00C30A8F">
              <w:rPr>
                <w:noProof/>
                <w:webHidden/>
              </w:rPr>
              <w:tab/>
            </w:r>
            <w:r w:rsidR="00C30A8F">
              <w:rPr>
                <w:noProof/>
                <w:webHidden/>
              </w:rPr>
              <w:fldChar w:fldCharType="begin"/>
            </w:r>
            <w:r w:rsidR="00C30A8F">
              <w:rPr>
                <w:noProof/>
                <w:webHidden/>
              </w:rPr>
              <w:instrText xml:space="preserve"> PAGEREF _Toc413322393 \h </w:instrText>
            </w:r>
            <w:r w:rsidR="00C30A8F">
              <w:rPr>
                <w:noProof/>
                <w:webHidden/>
              </w:rPr>
            </w:r>
            <w:r w:rsidR="00C30A8F">
              <w:rPr>
                <w:noProof/>
                <w:webHidden/>
              </w:rPr>
              <w:fldChar w:fldCharType="separate"/>
            </w:r>
            <w:r w:rsidR="00C30A8F">
              <w:rPr>
                <w:noProof/>
                <w:webHidden/>
              </w:rPr>
              <w:t>15</w:t>
            </w:r>
            <w:r w:rsidR="00C30A8F">
              <w:rPr>
                <w:noProof/>
                <w:webHidden/>
              </w:rPr>
              <w:fldChar w:fldCharType="end"/>
            </w:r>
          </w:hyperlink>
        </w:p>
        <w:p w:rsidR="00C30A8F" w:rsidRDefault="00AD4FC0">
          <w:pPr>
            <w:pStyle w:val="21"/>
            <w:tabs>
              <w:tab w:val="right" w:leader="dot" w:pos="9345"/>
            </w:tabs>
            <w:rPr>
              <w:noProof/>
              <w:lang w:eastAsia="ru-RU"/>
            </w:rPr>
          </w:pPr>
          <w:hyperlink w:anchor="_Toc413322394" w:history="1">
            <w:r w:rsidR="00C30A8F" w:rsidRPr="005538A4">
              <w:rPr>
                <w:rStyle w:val="aa"/>
                <w:noProof/>
              </w:rPr>
              <w:t>15.  Доверительный управляющий</w:t>
            </w:r>
            <w:r w:rsidR="00C30A8F">
              <w:rPr>
                <w:noProof/>
                <w:webHidden/>
              </w:rPr>
              <w:tab/>
            </w:r>
            <w:r w:rsidR="00C30A8F">
              <w:rPr>
                <w:noProof/>
                <w:webHidden/>
              </w:rPr>
              <w:fldChar w:fldCharType="begin"/>
            </w:r>
            <w:r w:rsidR="00C30A8F">
              <w:rPr>
                <w:noProof/>
                <w:webHidden/>
              </w:rPr>
              <w:instrText xml:space="preserve"> PAGEREF _Toc413322394 \h </w:instrText>
            </w:r>
            <w:r w:rsidR="00C30A8F">
              <w:rPr>
                <w:noProof/>
                <w:webHidden/>
              </w:rPr>
            </w:r>
            <w:r w:rsidR="00C30A8F">
              <w:rPr>
                <w:noProof/>
                <w:webHidden/>
              </w:rPr>
              <w:fldChar w:fldCharType="separate"/>
            </w:r>
            <w:r w:rsidR="00C30A8F">
              <w:rPr>
                <w:noProof/>
                <w:webHidden/>
              </w:rPr>
              <w:t>15</w:t>
            </w:r>
            <w:r w:rsidR="00C30A8F">
              <w:rPr>
                <w:noProof/>
                <w:webHidden/>
              </w:rPr>
              <w:fldChar w:fldCharType="end"/>
            </w:r>
          </w:hyperlink>
        </w:p>
        <w:p w:rsidR="00C30A8F" w:rsidRDefault="00AD4FC0">
          <w:pPr>
            <w:pStyle w:val="21"/>
            <w:tabs>
              <w:tab w:val="right" w:leader="dot" w:pos="9345"/>
            </w:tabs>
            <w:rPr>
              <w:noProof/>
              <w:lang w:eastAsia="ru-RU"/>
            </w:rPr>
          </w:pPr>
          <w:hyperlink w:anchor="_Toc413322395" w:history="1">
            <w:r w:rsidR="00C30A8F" w:rsidRPr="005538A4">
              <w:rPr>
                <w:rStyle w:val="aa"/>
                <w:noProof/>
              </w:rPr>
              <w:t>16.  Междепозитарные отношения (отношения с другими депозитариями)</w:t>
            </w:r>
            <w:r w:rsidR="00C30A8F">
              <w:rPr>
                <w:noProof/>
                <w:webHidden/>
              </w:rPr>
              <w:tab/>
            </w:r>
            <w:r w:rsidR="00C30A8F">
              <w:rPr>
                <w:noProof/>
                <w:webHidden/>
              </w:rPr>
              <w:fldChar w:fldCharType="begin"/>
            </w:r>
            <w:r w:rsidR="00C30A8F">
              <w:rPr>
                <w:noProof/>
                <w:webHidden/>
              </w:rPr>
              <w:instrText xml:space="preserve"> PAGEREF _Toc413322395 \h </w:instrText>
            </w:r>
            <w:r w:rsidR="00C30A8F">
              <w:rPr>
                <w:noProof/>
                <w:webHidden/>
              </w:rPr>
            </w:r>
            <w:r w:rsidR="00C30A8F">
              <w:rPr>
                <w:noProof/>
                <w:webHidden/>
              </w:rPr>
              <w:fldChar w:fldCharType="separate"/>
            </w:r>
            <w:r w:rsidR="00C30A8F">
              <w:rPr>
                <w:noProof/>
                <w:webHidden/>
              </w:rPr>
              <w:t>15</w:t>
            </w:r>
            <w:r w:rsidR="00C30A8F">
              <w:rPr>
                <w:noProof/>
                <w:webHidden/>
              </w:rPr>
              <w:fldChar w:fldCharType="end"/>
            </w:r>
          </w:hyperlink>
        </w:p>
        <w:p w:rsidR="00C30A8F" w:rsidRDefault="00AD4FC0">
          <w:pPr>
            <w:pStyle w:val="21"/>
            <w:tabs>
              <w:tab w:val="right" w:leader="dot" w:pos="9345"/>
            </w:tabs>
            <w:rPr>
              <w:noProof/>
              <w:lang w:eastAsia="ru-RU"/>
            </w:rPr>
          </w:pPr>
          <w:hyperlink w:anchor="_Toc413322396" w:history="1">
            <w:r w:rsidR="00C30A8F" w:rsidRPr="005538A4">
              <w:rPr>
                <w:rStyle w:val="aa"/>
                <w:noProof/>
              </w:rPr>
              <w:t>17.  Попечитель счёта депо (отношения Депозитария с Попечителем счёта депо)</w:t>
            </w:r>
            <w:r w:rsidR="00C30A8F">
              <w:rPr>
                <w:noProof/>
                <w:webHidden/>
              </w:rPr>
              <w:tab/>
            </w:r>
            <w:r w:rsidR="00C30A8F">
              <w:rPr>
                <w:noProof/>
                <w:webHidden/>
              </w:rPr>
              <w:fldChar w:fldCharType="begin"/>
            </w:r>
            <w:r w:rsidR="00C30A8F">
              <w:rPr>
                <w:noProof/>
                <w:webHidden/>
              </w:rPr>
              <w:instrText xml:space="preserve"> PAGEREF _Toc413322396 \h </w:instrText>
            </w:r>
            <w:r w:rsidR="00C30A8F">
              <w:rPr>
                <w:noProof/>
                <w:webHidden/>
              </w:rPr>
            </w:r>
            <w:r w:rsidR="00C30A8F">
              <w:rPr>
                <w:noProof/>
                <w:webHidden/>
              </w:rPr>
              <w:fldChar w:fldCharType="separate"/>
            </w:r>
            <w:r w:rsidR="00C30A8F">
              <w:rPr>
                <w:noProof/>
                <w:webHidden/>
              </w:rPr>
              <w:t>17</w:t>
            </w:r>
            <w:r w:rsidR="00C30A8F">
              <w:rPr>
                <w:noProof/>
                <w:webHidden/>
              </w:rPr>
              <w:fldChar w:fldCharType="end"/>
            </w:r>
          </w:hyperlink>
        </w:p>
        <w:p w:rsidR="00C30A8F" w:rsidRDefault="00AD4FC0">
          <w:pPr>
            <w:pStyle w:val="21"/>
            <w:tabs>
              <w:tab w:val="right" w:leader="dot" w:pos="9345"/>
            </w:tabs>
            <w:rPr>
              <w:noProof/>
              <w:lang w:eastAsia="ru-RU"/>
            </w:rPr>
          </w:pPr>
          <w:hyperlink w:anchor="_Toc413322397" w:history="1">
            <w:r w:rsidR="00C30A8F" w:rsidRPr="005538A4">
              <w:rPr>
                <w:rStyle w:val="aa"/>
                <w:noProof/>
              </w:rPr>
              <w:t>18.  Оператор счёта депо</w:t>
            </w:r>
            <w:r w:rsidR="00C30A8F">
              <w:rPr>
                <w:noProof/>
                <w:webHidden/>
              </w:rPr>
              <w:tab/>
            </w:r>
            <w:r w:rsidR="00C30A8F">
              <w:rPr>
                <w:noProof/>
                <w:webHidden/>
              </w:rPr>
              <w:fldChar w:fldCharType="begin"/>
            </w:r>
            <w:r w:rsidR="00C30A8F">
              <w:rPr>
                <w:noProof/>
                <w:webHidden/>
              </w:rPr>
              <w:instrText xml:space="preserve"> PAGEREF _Toc413322397 \h </w:instrText>
            </w:r>
            <w:r w:rsidR="00C30A8F">
              <w:rPr>
                <w:noProof/>
                <w:webHidden/>
              </w:rPr>
            </w:r>
            <w:r w:rsidR="00C30A8F">
              <w:rPr>
                <w:noProof/>
                <w:webHidden/>
              </w:rPr>
              <w:fldChar w:fldCharType="separate"/>
            </w:r>
            <w:r w:rsidR="00C30A8F">
              <w:rPr>
                <w:noProof/>
                <w:webHidden/>
              </w:rPr>
              <w:t>19</w:t>
            </w:r>
            <w:r w:rsidR="00C30A8F">
              <w:rPr>
                <w:noProof/>
                <w:webHidden/>
              </w:rPr>
              <w:fldChar w:fldCharType="end"/>
            </w:r>
          </w:hyperlink>
        </w:p>
        <w:p w:rsidR="00C30A8F" w:rsidRDefault="00AD4FC0">
          <w:pPr>
            <w:pStyle w:val="21"/>
            <w:tabs>
              <w:tab w:val="right" w:leader="dot" w:pos="9345"/>
            </w:tabs>
            <w:rPr>
              <w:noProof/>
              <w:lang w:eastAsia="ru-RU"/>
            </w:rPr>
          </w:pPr>
          <w:hyperlink w:anchor="_Toc413322398" w:history="1">
            <w:r w:rsidR="00C30A8F" w:rsidRPr="005538A4">
              <w:rPr>
                <w:rStyle w:val="aa"/>
                <w:noProof/>
              </w:rPr>
              <w:t>19.  Уполномоченные лица</w:t>
            </w:r>
            <w:r w:rsidR="00C30A8F">
              <w:rPr>
                <w:noProof/>
                <w:webHidden/>
              </w:rPr>
              <w:tab/>
            </w:r>
            <w:r w:rsidR="00C30A8F">
              <w:rPr>
                <w:noProof/>
                <w:webHidden/>
              </w:rPr>
              <w:fldChar w:fldCharType="begin"/>
            </w:r>
            <w:r w:rsidR="00C30A8F">
              <w:rPr>
                <w:noProof/>
                <w:webHidden/>
              </w:rPr>
              <w:instrText xml:space="preserve"> PAGEREF _Toc413322398 \h </w:instrText>
            </w:r>
            <w:r w:rsidR="00C30A8F">
              <w:rPr>
                <w:noProof/>
                <w:webHidden/>
              </w:rPr>
            </w:r>
            <w:r w:rsidR="00C30A8F">
              <w:rPr>
                <w:noProof/>
                <w:webHidden/>
              </w:rPr>
              <w:fldChar w:fldCharType="separate"/>
            </w:r>
            <w:r w:rsidR="00C30A8F">
              <w:rPr>
                <w:noProof/>
                <w:webHidden/>
              </w:rPr>
              <w:t>20</w:t>
            </w:r>
            <w:r w:rsidR="00C30A8F">
              <w:rPr>
                <w:noProof/>
                <w:webHidden/>
              </w:rPr>
              <w:fldChar w:fldCharType="end"/>
            </w:r>
          </w:hyperlink>
        </w:p>
        <w:p w:rsidR="00C30A8F" w:rsidRDefault="00AD4FC0">
          <w:pPr>
            <w:pStyle w:val="11"/>
            <w:tabs>
              <w:tab w:val="right" w:leader="dot" w:pos="9345"/>
            </w:tabs>
            <w:rPr>
              <w:noProof/>
              <w:lang w:eastAsia="ru-RU"/>
            </w:rPr>
          </w:pPr>
          <w:hyperlink w:anchor="_Toc413322399" w:history="1">
            <w:r w:rsidR="00C30A8F" w:rsidRPr="005538A4">
              <w:rPr>
                <w:rStyle w:val="aa"/>
                <w:noProof/>
              </w:rPr>
              <w:t>РАЗДЕЛ 7  ДЕПОЗИТАРНЫЕ ОПЕРАЦИИ</w:t>
            </w:r>
            <w:r w:rsidR="00C30A8F">
              <w:rPr>
                <w:noProof/>
                <w:webHidden/>
              </w:rPr>
              <w:tab/>
            </w:r>
            <w:r w:rsidR="00C30A8F">
              <w:rPr>
                <w:noProof/>
                <w:webHidden/>
              </w:rPr>
              <w:fldChar w:fldCharType="begin"/>
            </w:r>
            <w:r w:rsidR="00C30A8F">
              <w:rPr>
                <w:noProof/>
                <w:webHidden/>
              </w:rPr>
              <w:instrText xml:space="preserve"> PAGEREF _Toc413322399 \h </w:instrText>
            </w:r>
            <w:r w:rsidR="00C30A8F">
              <w:rPr>
                <w:noProof/>
                <w:webHidden/>
              </w:rPr>
            </w:r>
            <w:r w:rsidR="00C30A8F">
              <w:rPr>
                <w:noProof/>
                <w:webHidden/>
              </w:rPr>
              <w:fldChar w:fldCharType="separate"/>
            </w:r>
            <w:r w:rsidR="00C30A8F">
              <w:rPr>
                <w:noProof/>
                <w:webHidden/>
              </w:rPr>
              <w:t>21</w:t>
            </w:r>
            <w:r w:rsidR="00C30A8F">
              <w:rPr>
                <w:noProof/>
                <w:webHidden/>
              </w:rPr>
              <w:fldChar w:fldCharType="end"/>
            </w:r>
          </w:hyperlink>
        </w:p>
        <w:p w:rsidR="00C30A8F" w:rsidRDefault="00AD4FC0">
          <w:pPr>
            <w:pStyle w:val="21"/>
            <w:tabs>
              <w:tab w:val="right" w:leader="dot" w:pos="9345"/>
            </w:tabs>
            <w:rPr>
              <w:noProof/>
              <w:lang w:eastAsia="ru-RU"/>
            </w:rPr>
          </w:pPr>
          <w:hyperlink w:anchor="_Toc413322400" w:history="1">
            <w:r w:rsidR="00C30A8F" w:rsidRPr="005538A4">
              <w:rPr>
                <w:rStyle w:val="aa"/>
                <w:noProof/>
              </w:rPr>
              <w:t>20.  Депозитарные операции</w:t>
            </w:r>
            <w:r w:rsidR="00C30A8F">
              <w:rPr>
                <w:noProof/>
                <w:webHidden/>
              </w:rPr>
              <w:tab/>
            </w:r>
            <w:r w:rsidR="00C30A8F">
              <w:rPr>
                <w:noProof/>
                <w:webHidden/>
              </w:rPr>
              <w:fldChar w:fldCharType="begin"/>
            </w:r>
            <w:r w:rsidR="00C30A8F">
              <w:rPr>
                <w:noProof/>
                <w:webHidden/>
              </w:rPr>
              <w:instrText xml:space="preserve"> PAGEREF _Toc413322400 \h </w:instrText>
            </w:r>
            <w:r w:rsidR="00C30A8F">
              <w:rPr>
                <w:noProof/>
                <w:webHidden/>
              </w:rPr>
            </w:r>
            <w:r w:rsidR="00C30A8F">
              <w:rPr>
                <w:noProof/>
                <w:webHidden/>
              </w:rPr>
              <w:fldChar w:fldCharType="separate"/>
            </w:r>
            <w:r w:rsidR="00C30A8F">
              <w:rPr>
                <w:noProof/>
                <w:webHidden/>
              </w:rPr>
              <w:t>21</w:t>
            </w:r>
            <w:r w:rsidR="00C30A8F">
              <w:rPr>
                <w:noProof/>
                <w:webHidden/>
              </w:rPr>
              <w:fldChar w:fldCharType="end"/>
            </w:r>
          </w:hyperlink>
        </w:p>
        <w:p w:rsidR="00C30A8F" w:rsidRDefault="00AD4FC0">
          <w:pPr>
            <w:pStyle w:val="21"/>
            <w:tabs>
              <w:tab w:val="right" w:leader="dot" w:pos="9345"/>
            </w:tabs>
            <w:rPr>
              <w:noProof/>
              <w:lang w:eastAsia="ru-RU"/>
            </w:rPr>
          </w:pPr>
          <w:hyperlink w:anchor="_Toc413322401" w:history="1">
            <w:r w:rsidR="00C30A8F" w:rsidRPr="005538A4">
              <w:rPr>
                <w:rStyle w:val="aa"/>
                <w:noProof/>
              </w:rPr>
              <w:t>21.  Административные операции</w:t>
            </w:r>
            <w:r w:rsidR="00C30A8F">
              <w:rPr>
                <w:noProof/>
                <w:webHidden/>
              </w:rPr>
              <w:tab/>
            </w:r>
            <w:r w:rsidR="00C30A8F">
              <w:rPr>
                <w:noProof/>
                <w:webHidden/>
              </w:rPr>
              <w:fldChar w:fldCharType="begin"/>
            </w:r>
            <w:r w:rsidR="00C30A8F">
              <w:rPr>
                <w:noProof/>
                <w:webHidden/>
              </w:rPr>
              <w:instrText xml:space="preserve"> PAGEREF _Toc413322401 \h </w:instrText>
            </w:r>
            <w:r w:rsidR="00C30A8F">
              <w:rPr>
                <w:noProof/>
                <w:webHidden/>
              </w:rPr>
            </w:r>
            <w:r w:rsidR="00C30A8F">
              <w:rPr>
                <w:noProof/>
                <w:webHidden/>
              </w:rPr>
              <w:fldChar w:fldCharType="separate"/>
            </w:r>
            <w:r w:rsidR="00C30A8F">
              <w:rPr>
                <w:noProof/>
                <w:webHidden/>
              </w:rPr>
              <w:t>21</w:t>
            </w:r>
            <w:r w:rsidR="00C30A8F">
              <w:rPr>
                <w:noProof/>
                <w:webHidden/>
              </w:rPr>
              <w:fldChar w:fldCharType="end"/>
            </w:r>
          </w:hyperlink>
        </w:p>
        <w:p w:rsidR="00C30A8F" w:rsidRDefault="00AD4FC0">
          <w:pPr>
            <w:pStyle w:val="21"/>
            <w:tabs>
              <w:tab w:val="right" w:leader="dot" w:pos="9345"/>
            </w:tabs>
            <w:rPr>
              <w:noProof/>
              <w:lang w:eastAsia="ru-RU"/>
            </w:rPr>
          </w:pPr>
          <w:hyperlink w:anchor="_Toc413322402" w:history="1">
            <w:r w:rsidR="00C30A8F" w:rsidRPr="005538A4">
              <w:rPr>
                <w:rStyle w:val="aa"/>
                <w:noProof/>
              </w:rPr>
              <w:t>22.  Инвентарные операции</w:t>
            </w:r>
            <w:r w:rsidR="00C30A8F">
              <w:rPr>
                <w:noProof/>
                <w:webHidden/>
              </w:rPr>
              <w:tab/>
            </w:r>
            <w:r w:rsidR="00C30A8F">
              <w:rPr>
                <w:noProof/>
                <w:webHidden/>
              </w:rPr>
              <w:fldChar w:fldCharType="begin"/>
            </w:r>
            <w:r w:rsidR="00C30A8F">
              <w:rPr>
                <w:noProof/>
                <w:webHidden/>
              </w:rPr>
              <w:instrText xml:space="preserve"> PAGEREF _Toc413322402 \h </w:instrText>
            </w:r>
            <w:r w:rsidR="00C30A8F">
              <w:rPr>
                <w:noProof/>
                <w:webHidden/>
              </w:rPr>
            </w:r>
            <w:r w:rsidR="00C30A8F">
              <w:rPr>
                <w:noProof/>
                <w:webHidden/>
              </w:rPr>
              <w:fldChar w:fldCharType="separate"/>
            </w:r>
            <w:r w:rsidR="00C30A8F">
              <w:rPr>
                <w:noProof/>
                <w:webHidden/>
              </w:rPr>
              <w:t>21</w:t>
            </w:r>
            <w:r w:rsidR="00C30A8F">
              <w:rPr>
                <w:noProof/>
                <w:webHidden/>
              </w:rPr>
              <w:fldChar w:fldCharType="end"/>
            </w:r>
          </w:hyperlink>
        </w:p>
        <w:p w:rsidR="00C30A8F" w:rsidRDefault="00AD4FC0">
          <w:pPr>
            <w:pStyle w:val="21"/>
            <w:tabs>
              <w:tab w:val="right" w:leader="dot" w:pos="9345"/>
            </w:tabs>
            <w:rPr>
              <w:noProof/>
              <w:lang w:eastAsia="ru-RU"/>
            </w:rPr>
          </w:pPr>
          <w:hyperlink w:anchor="_Toc413322403" w:history="1">
            <w:r w:rsidR="00C30A8F" w:rsidRPr="005538A4">
              <w:rPr>
                <w:rStyle w:val="aa"/>
                <w:noProof/>
              </w:rPr>
              <w:t>23.  Комплексные операции</w:t>
            </w:r>
            <w:r w:rsidR="00C30A8F">
              <w:rPr>
                <w:noProof/>
                <w:webHidden/>
              </w:rPr>
              <w:tab/>
            </w:r>
            <w:r w:rsidR="00C30A8F">
              <w:rPr>
                <w:noProof/>
                <w:webHidden/>
              </w:rPr>
              <w:fldChar w:fldCharType="begin"/>
            </w:r>
            <w:r w:rsidR="00C30A8F">
              <w:rPr>
                <w:noProof/>
                <w:webHidden/>
              </w:rPr>
              <w:instrText xml:space="preserve"> PAGEREF _Toc413322403 \h </w:instrText>
            </w:r>
            <w:r w:rsidR="00C30A8F">
              <w:rPr>
                <w:noProof/>
                <w:webHidden/>
              </w:rPr>
            </w:r>
            <w:r w:rsidR="00C30A8F">
              <w:rPr>
                <w:noProof/>
                <w:webHidden/>
              </w:rPr>
              <w:fldChar w:fldCharType="separate"/>
            </w:r>
            <w:r w:rsidR="00C30A8F">
              <w:rPr>
                <w:noProof/>
                <w:webHidden/>
              </w:rPr>
              <w:t>22</w:t>
            </w:r>
            <w:r w:rsidR="00C30A8F">
              <w:rPr>
                <w:noProof/>
                <w:webHidden/>
              </w:rPr>
              <w:fldChar w:fldCharType="end"/>
            </w:r>
          </w:hyperlink>
        </w:p>
        <w:p w:rsidR="00C30A8F" w:rsidRDefault="00AD4FC0">
          <w:pPr>
            <w:pStyle w:val="21"/>
            <w:tabs>
              <w:tab w:val="right" w:leader="dot" w:pos="9345"/>
            </w:tabs>
            <w:rPr>
              <w:noProof/>
              <w:lang w:eastAsia="ru-RU"/>
            </w:rPr>
          </w:pPr>
          <w:hyperlink w:anchor="_Toc413322404" w:history="1">
            <w:r w:rsidR="00C30A8F" w:rsidRPr="005538A4">
              <w:rPr>
                <w:rStyle w:val="aa"/>
                <w:noProof/>
              </w:rPr>
              <w:t>24.  Глобальные операции</w:t>
            </w:r>
            <w:r w:rsidR="00C30A8F">
              <w:rPr>
                <w:noProof/>
                <w:webHidden/>
              </w:rPr>
              <w:tab/>
            </w:r>
            <w:r w:rsidR="00C30A8F">
              <w:rPr>
                <w:noProof/>
                <w:webHidden/>
              </w:rPr>
              <w:fldChar w:fldCharType="begin"/>
            </w:r>
            <w:r w:rsidR="00C30A8F">
              <w:rPr>
                <w:noProof/>
                <w:webHidden/>
              </w:rPr>
              <w:instrText xml:space="preserve"> PAGEREF _Toc413322404 \h </w:instrText>
            </w:r>
            <w:r w:rsidR="00C30A8F">
              <w:rPr>
                <w:noProof/>
                <w:webHidden/>
              </w:rPr>
            </w:r>
            <w:r w:rsidR="00C30A8F">
              <w:rPr>
                <w:noProof/>
                <w:webHidden/>
              </w:rPr>
              <w:fldChar w:fldCharType="separate"/>
            </w:r>
            <w:r w:rsidR="00C30A8F">
              <w:rPr>
                <w:noProof/>
                <w:webHidden/>
              </w:rPr>
              <w:t>22</w:t>
            </w:r>
            <w:r w:rsidR="00C30A8F">
              <w:rPr>
                <w:noProof/>
                <w:webHidden/>
              </w:rPr>
              <w:fldChar w:fldCharType="end"/>
            </w:r>
          </w:hyperlink>
        </w:p>
        <w:p w:rsidR="00C30A8F" w:rsidRDefault="00AD4FC0">
          <w:pPr>
            <w:pStyle w:val="21"/>
            <w:tabs>
              <w:tab w:val="right" w:leader="dot" w:pos="9345"/>
            </w:tabs>
            <w:rPr>
              <w:noProof/>
              <w:lang w:eastAsia="ru-RU"/>
            </w:rPr>
          </w:pPr>
          <w:hyperlink w:anchor="_Toc413322405" w:history="1">
            <w:r w:rsidR="00C30A8F" w:rsidRPr="005538A4">
              <w:rPr>
                <w:rStyle w:val="aa"/>
                <w:noProof/>
              </w:rPr>
              <w:t>25.  Информационные операции</w:t>
            </w:r>
            <w:r w:rsidR="00C30A8F">
              <w:rPr>
                <w:noProof/>
                <w:webHidden/>
              </w:rPr>
              <w:tab/>
            </w:r>
            <w:r w:rsidR="00C30A8F">
              <w:rPr>
                <w:noProof/>
                <w:webHidden/>
              </w:rPr>
              <w:fldChar w:fldCharType="begin"/>
            </w:r>
            <w:r w:rsidR="00C30A8F">
              <w:rPr>
                <w:noProof/>
                <w:webHidden/>
              </w:rPr>
              <w:instrText xml:space="preserve"> PAGEREF _Toc413322405 \h </w:instrText>
            </w:r>
            <w:r w:rsidR="00C30A8F">
              <w:rPr>
                <w:noProof/>
                <w:webHidden/>
              </w:rPr>
            </w:r>
            <w:r w:rsidR="00C30A8F">
              <w:rPr>
                <w:noProof/>
                <w:webHidden/>
              </w:rPr>
              <w:fldChar w:fldCharType="separate"/>
            </w:r>
            <w:r w:rsidR="00C30A8F">
              <w:rPr>
                <w:noProof/>
                <w:webHidden/>
              </w:rPr>
              <w:t>22</w:t>
            </w:r>
            <w:r w:rsidR="00C30A8F">
              <w:rPr>
                <w:noProof/>
                <w:webHidden/>
              </w:rPr>
              <w:fldChar w:fldCharType="end"/>
            </w:r>
          </w:hyperlink>
        </w:p>
        <w:p w:rsidR="00C30A8F" w:rsidRDefault="00AD4FC0">
          <w:pPr>
            <w:pStyle w:val="21"/>
            <w:tabs>
              <w:tab w:val="right" w:leader="dot" w:pos="9345"/>
            </w:tabs>
            <w:rPr>
              <w:noProof/>
              <w:lang w:eastAsia="ru-RU"/>
            </w:rPr>
          </w:pPr>
          <w:hyperlink w:anchor="_Toc413322406" w:history="1">
            <w:r w:rsidR="00C30A8F" w:rsidRPr="005538A4">
              <w:rPr>
                <w:rStyle w:val="aa"/>
                <w:noProof/>
              </w:rPr>
              <w:t>26.  Основание для проведения депозитарной операции</w:t>
            </w:r>
            <w:r w:rsidR="00C30A8F">
              <w:rPr>
                <w:noProof/>
                <w:webHidden/>
              </w:rPr>
              <w:tab/>
            </w:r>
            <w:r w:rsidR="00C30A8F">
              <w:rPr>
                <w:noProof/>
                <w:webHidden/>
              </w:rPr>
              <w:fldChar w:fldCharType="begin"/>
            </w:r>
            <w:r w:rsidR="00C30A8F">
              <w:rPr>
                <w:noProof/>
                <w:webHidden/>
              </w:rPr>
              <w:instrText xml:space="preserve"> PAGEREF _Toc413322406 \h </w:instrText>
            </w:r>
            <w:r w:rsidR="00C30A8F">
              <w:rPr>
                <w:noProof/>
                <w:webHidden/>
              </w:rPr>
            </w:r>
            <w:r w:rsidR="00C30A8F">
              <w:rPr>
                <w:noProof/>
                <w:webHidden/>
              </w:rPr>
              <w:fldChar w:fldCharType="separate"/>
            </w:r>
            <w:r w:rsidR="00C30A8F">
              <w:rPr>
                <w:noProof/>
                <w:webHidden/>
              </w:rPr>
              <w:t>23</w:t>
            </w:r>
            <w:r w:rsidR="00C30A8F">
              <w:rPr>
                <w:noProof/>
                <w:webHidden/>
              </w:rPr>
              <w:fldChar w:fldCharType="end"/>
            </w:r>
          </w:hyperlink>
        </w:p>
        <w:p w:rsidR="00C30A8F" w:rsidRDefault="00AD4FC0">
          <w:pPr>
            <w:pStyle w:val="21"/>
            <w:tabs>
              <w:tab w:val="right" w:leader="dot" w:pos="9345"/>
            </w:tabs>
            <w:rPr>
              <w:noProof/>
              <w:lang w:eastAsia="ru-RU"/>
            </w:rPr>
          </w:pPr>
          <w:hyperlink w:anchor="_Toc413322407" w:history="1">
            <w:r w:rsidR="00C30A8F" w:rsidRPr="005538A4">
              <w:rPr>
                <w:rStyle w:val="aa"/>
                <w:noProof/>
              </w:rPr>
              <w:t>27.  Сроки выполнения депозитарных операций</w:t>
            </w:r>
            <w:r w:rsidR="00C30A8F">
              <w:rPr>
                <w:noProof/>
                <w:webHidden/>
              </w:rPr>
              <w:tab/>
            </w:r>
            <w:r w:rsidR="00C30A8F">
              <w:rPr>
                <w:noProof/>
                <w:webHidden/>
              </w:rPr>
              <w:fldChar w:fldCharType="begin"/>
            </w:r>
            <w:r w:rsidR="00C30A8F">
              <w:rPr>
                <w:noProof/>
                <w:webHidden/>
              </w:rPr>
              <w:instrText xml:space="preserve"> PAGEREF _Toc413322407 \h </w:instrText>
            </w:r>
            <w:r w:rsidR="00C30A8F">
              <w:rPr>
                <w:noProof/>
                <w:webHidden/>
              </w:rPr>
            </w:r>
            <w:r w:rsidR="00C30A8F">
              <w:rPr>
                <w:noProof/>
                <w:webHidden/>
              </w:rPr>
              <w:fldChar w:fldCharType="separate"/>
            </w:r>
            <w:r w:rsidR="00C30A8F">
              <w:rPr>
                <w:noProof/>
                <w:webHidden/>
              </w:rPr>
              <w:t>25</w:t>
            </w:r>
            <w:r w:rsidR="00C30A8F">
              <w:rPr>
                <w:noProof/>
                <w:webHidden/>
              </w:rPr>
              <w:fldChar w:fldCharType="end"/>
            </w:r>
          </w:hyperlink>
        </w:p>
        <w:p w:rsidR="00C30A8F" w:rsidRDefault="00AD4FC0">
          <w:pPr>
            <w:pStyle w:val="21"/>
            <w:tabs>
              <w:tab w:val="right" w:leader="dot" w:pos="9345"/>
            </w:tabs>
            <w:rPr>
              <w:noProof/>
              <w:lang w:eastAsia="ru-RU"/>
            </w:rPr>
          </w:pPr>
          <w:hyperlink w:anchor="_Toc413322408" w:history="1">
            <w:r w:rsidR="00C30A8F" w:rsidRPr="005538A4">
              <w:rPr>
                <w:rStyle w:val="aa"/>
                <w:noProof/>
              </w:rPr>
              <w:t>28.  Порядок и сроки предоставления Депонентам уведомлений (отчетов) о проведенных операциях</w:t>
            </w:r>
            <w:r w:rsidR="00C30A8F">
              <w:rPr>
                <w:noProof/>
                <w:webHidden/>
              </w:rPr>
              <w:tab/>
            </w:r>
            <w:r w:rsidR="00C30A8F">
              <w:rPr>
                <w:noProof/>
                <w:webHidden/>
              </w:rPr>
              <w:fldChar w:fldCharType="begin"/>
            </w:r>
            <w:r w:rsidR="00C30A8F">
              <w:rPr>
                <w:noProof/>
                <w:webHidden/>
              </w:rPr>
              <w:instrText xml:space="preserve"> PAGEREF _Toc413322408 \h </w:instrText>
            </w:r>
            <w:r w:rsidR="00C30A8F">
              <w:rPr>
                <w:noProof/>
                <w:webHidden/>
              </w:rPr>
            </w:r>
            <w:r w:rsidR="00C30A8F">
              <w:rPr>
                <w:noProof/>
                <w:webHidden/>
              </w:rPr>
              <w:fldChar w:fldCharType="separate"/>
            </w:r>
            <w:r w:rsidR="00C30A8F">
              <w:rPr>
                <w:noProof/>
                <w:webHidden/>
              </w:rPr>
              <w:t>25</w:t>
            </w:r>
            <w:r w:rsidR="00C30A8F">
              <w:rPr>
                <w:noProof/>
                <w:webHidden/>
              </w:rPr>
              <w:fldChar w:fldCharType="end"/>
            </w:r>
          </w:hyperlink>
        </w:p>
        <w:p w:rsidR="00C30A8F" w:rsidRDefault="00AD4FC0">
          <w:pPr>
            <w:pStyle w:val="11"/>
            <w:tabs>
              <w:tab w:val="right" w:leader="dot" w:pos="9345"/>
            </w:tabs>
            <w:rPr>
              <w:noProof/>
              <w:lang w:eastAsia="ru-RU"/>
            </w:rPr>
          </w:pPr>
          <w:hyperlink w:anchor="_Toc413322409" w:history="1">
            <w:r w:rsidR="00C30A8F" w:rsidRPr="005538A4">
              <w:rPr>
                <w:rStyle w:val="aa"/>
                <w:noProof/>
              </w:rPr>
              <w:t>РАЗДЕЛ 8  АДМИНИСТРАТИВНЫЕ ОПЕРАЦИИ</w:t>
            </w:r>
            <w:r w:rsidR="00C30A8F">
              <w:rPr>
                <w:noProof/>
                <w:webHidden/>
              </w:rPr>
              <w:tab/>
            </w:r>
            <w:r w:rsidR="00C30A8F">
              <w:rPr>
                <w:noProof/>
                <w:webHidden/>
              </w:rPr>
              <w:fldChar w:fldCharType="begin"/>
            </w:r>
            <w:r w:rsidR="00C30A8F">
              <w:rPr>
                <w:noProof/>
                <w:webHidden/>
              </w:rPr>
              <w:instrText xml:space="preserve"> PAGEREF _Toc413322409 \h </w:instrText>
            </w:r>
            <w:r w:rsidR="00C30A8F">
              <w:rPr>
                <w:noProof/>
                <w:webHidden/>
              </w:rPr>
            </w:r>
            <w:r w:rsidR="00C30A8F">
              <w:rPr>
                <w:noProof/>
                <w:webHidden/>
              </w:rPr>
              <w:fldChar w:fldCharType="separate"/>
            </w:r>
            <w:r w:rsidR="00C30A8F">
              <w:rPr>
                <w:noProof/>
                <w:webHidden/>
              </w:rPr>
              <w:t>26</w:t>
            </w:r>
            <w:r w:rsidR="00C30A8F">
              <w:rPr>
                <w:noProof/>
                <w:webHidden/>
              </w:rPr>
              <w:fldChar w:fldCharType="end"/>
            </w:r>
          </w:hyperlink>
        </w:p>
        <w:p w:rsidR="00C30A8F" w:rsidRDefault="00AD4FC0">
          <w:pPr>
            <w:pStyle w:val="21"/>
            <w:tabs>
              <w:tab w:val="right" w:leader="dot" w:pos="9345"/>
            </w:tabs>
            <w:rPr>
              <w:noProof/>
              <w:lang w:eastAsia="ru-RU"/>
            </w:rPr>
          </w:pPr>
          <w:hyperlink w:anchor="_Toc413322410" w:history="1">
            <w:r w:rsidR="00C30A8F" w:rsidRPr="005538A4">
              <w:rPr>
                <w:rStyle w:val="aa"/>
                <w:noProof/>
              </w:rPr>
              <w:t>29.  Открытие счёта депо</w:t>
            </w:r>
            <w:r w:rsidR="00C30A8F">
              <w:rPr>
                <w:noProof/>
                <w:webHidden/>
              </w:rPr>
              <w:tab/>
            </w:r>
            <w:r w:rsidR="00C30A8F">
              <w:rPr>
                <w:noProof/>
                <w:webHidden/>
              </w:rPr>
              <w:fldChar w:fldCharType="begin"/>
            </w:r>
            <w:r w:rsidR="00C30A8F">
              <w:rPr>
                <w:noProof/>
                <w:webHidden/>
              </w:rPr>
              <w:instrText xml:space="preserve"> PAGEREF _Toc413322410 \h </w:instrText>
            </w:r>
            <w:r w:rsidR="00C30A8F">
              <w:rPr>
                <w:noProof/>
                <w:webHidden/>
              </w:rPr>
            </w:r>
            <w:r w:rsidR="00C30A8F">
              <w:rPr>
                <w:noProof/>
                <w:webHidden/>
              </w:rPr>
              <w:fldChar w:fldCharType="separate"/>
            </w:r>
            <w:r w:rsidR="00C30A8F">
              <w:rPr>
                <w:noProof/>
                <w:webHidden/>
              </w:rPr>
              <w:t>26</w:t>
            </w:r>
            <w:r w:rsidR="00C30A8F">
              <w:rPr>
                <w:noProof/>
                <w:webHidden/>
              </w:rPr>
              <w:fldChar w:fldCharType="end"/>
            </w:r>
          </w:hyperlink>
        </w:p>
        <w:p w:rsidR="00C30A8F" w:rsidRDefault="00AD4FC0">
          <w:pPr>
            <w:pStyle w:val="21"/>
            <w:tabs>
              <w:tab w:val="right" w:leader="dot" w:pos="9345"/>
            </w:tabs>
            <w:rPr>
              <w:noProof/>
              <w:lang w:eastAsia="ru-RU"/>
            </w:rPr>
          </w:pPr>
          <w:hyperlink w:anchor="_Toc413322411" w:history="1">
            <w:r w:rsidR="00C30A8F" w:rsidRPr="005538A4">
              <w:rPr>
                <w:rStyle w:val="aa"/>
                <w:noProof/>
              </w:rPr>
              <w:t>30.  Закрытие счёта депо</w:t>
            </w:r>
            <w:r w:rsidR="00C30A8F">
              <w:rPr>
                <w:noProof/>
                <w:webHidden/>
              </w:rPr>
              <w:tab/>
            </w:r>
            <w:r w:rsidR="00C30A8F">
              <w:rPr>
                <w:noProof/>
                <w:webHidden/>
              </w:rPr>
              <w:fldChar w:fldCharType="begin"/>
            </w:r>
            <w:r w:rsidR="00C30A8F">
              <w:rPr>
                <w:noProof/>
                <w:webHidden/>
              </w:rPr>
              <w:instrText xml:space="preserve"> PAGEREF _Toc413322411 \h </w:instrText>
            </w:r>
            <w:r w:rsidR="00C30A8F">
              <w:rPr>
                <w:noProof/>
                <w:webHidden/>
              </w:rPr>
            </w:r>
            <w:r w:rsidR="00C30A8F">
              <w:rPr>
                <w:noProof/>
                <w:webHidden/>
              </w:rPr>
              <w:fldChar w:fldCharType="separate"/>
            </w:r>
            <w:r w:rsidR="00C30A8F">
              <w:rPr>
                <w:noProof/>
                <w:webHidden/>
              </w:rPr>
              <w:t>28</w:t>
            </w:r>
            <w:r w:rsidR="00C30A8F">
              <w:rPr>
                <w:noProof/>
                <w:webHidden/>
              </w:rPr>
              <w:fldChar w:fldCharType="end"/>
            </w:r>
          </w:hyperlink>
        </w:p>
        <w:p w:rsidR="00C30A8F" w:rsidRDefault="00AD4FC0">
          <w:pPr>
            <w:pStyle w:val="21"/>
            <w:tabs>
              <w:tab w:val="right" w:leader="dot" w:pos="9345"/>
            </w:tabs>
            <w:rPr>
              <w:noProof/>
              <w:lang w:eastAsia="ru-RU"/>
            </w:rPr>
          </w:pPr>
          <w:hyperlink w:anchor="_Toc413322412" w:history="1">
            <w:r w:rsidR="00C30A8F" w:rsidRPr="005538A4">
              <w:rPr>
                <w:rStyle w:val="aa"/>
                <w:noProof/>
              </w:rPr>
              <w:t>31.  Изменение анкетных данных Депонента</w:t>
            </w:r>
            <w:r w:rsidR="00C30A8F">
              <w:rPr>
                <w:noProof/>
                <w:webHidden/>
              </w:rPr>
              <w:tab/>
            </w:r>
            <w:r w:rsidR="00C30A8F">
              <w:rPr>
                <w:noProof/>
                <w:webHidden/>
              </w:rPr>
              <w:fldChar w:fldCharType="begin"/>
            </w:r>
            <w:r w:rsidR="00C30A8F">
              <w:rPr>
                <w:noProof/>
                <w:webHidden/>
              </w:rPr>
              <w:instrText xml:space="preserve"> PAGEREF _Toc413322412 \h </w:instrText>
            </w:r>
            <w:r w:rsidR="00C30A8F">
              <w:rPr>
                <w:noProof/>
                <w:webHidden/>
              </w:rPr>
            </w:r>
            <w:r w:rsidR="00C30A8F">
              <w:rPr>
                <w:noProof/>
                <w:webHidden/>
              </w:rPr>
              <w:fldChar w:fldCharType="separate"/>
            </w:r>
            <w:r w:rsidR="00C30A8F">
              <w:rPr>
                <w:noProof/>
                <w:webHidden/>
              </w:rPr>
              <w:t>28</w:t>
            </w:r>
            <w:r w:rsidR="00C30A8F">
              <w:rPr>
                <w:noProof/>
                <w:webHidden/>
              </w:rPr>
              <w:fldChar w:fldCharType="end"/>
            </w:r>
          </w:hyperlink>
        </w:p>
        <w:p w:rsidR="00C30A8F" w:rsidRDefault="00AD4FC0">
          <w:pPr>
            <w:pStyle w:val="21"/>
            <w:tabs>
              <w:tab w:val="right" w:leader="dot" w:pos="9345"/>
            </w:tabs>
            <w:rPr>
              <w:noProof/>
              <w:lang w:eastAsia="ru-RU"/>
            </w:rPr>
          </w:pPr>
          <w:hyperlink w:anchor="_Toc413322413" w:history="1">
            <w:r w:rsidR="00C30A8F" w:rsidRPr="005538A4">
              <w:rPr>
                <w:rStyle w:val="aa"/>
                <w:noProof/>
              </w:rPr>
              <w:t>32.  Назначение Попечителя счёта депо</w:t>
            </w:r>
            <w:r w:rsidR="00C30A8F">
              <w:rPr>
                <w:noProof/>
                <w:webHidden/>
              </w:rPr>
              <w:tab/>
            </w:r>
            <w:r w:rsidR="00C30A8F">
              <w:rPr>
                <w:noProof/>
                <w:webHidden/>
              </w:rPr>
              <w:fldChar w:fldCharType="begin"/>
            </w:r>
            <w:r w:rsidR="00C30A8F">
              <w:rPr>
                <w:noProof/>
                <w:webHidden/>
              </w:rPr>
              <w:instrText xml:space="preserve"> PAGEREF _Toc413322413 \h </w:instrText>
            </w:r>
            <w:r w:rsidR="00C30A8F">
              <w:rPr>
                <w:noProof/>
                <w:webHidden/>
              </w:rPr>
            </w:r>
            <w:r w:rsidR="00C30A8F">
              <w:rPr>
                <w:noProof/>
                <w:webHidden/>
              </w:rPr>
              <w:fldChar w:fldCharType="separate"/>
            </w:r>
            <w:r w:rsidR="00C30A8F">
              <w:rPr>
                <w:noProof/>
                <w:webHidden/>
              </w:rPr>
              <w:t>29</w:t>
            </w:r>
            <w:r w:rsidR="00C30A8F">
              <w:rPr>
                <w:noProof/>
                <w:webHidden/>
              </w:rPr>
              <w:fldChar w:fldCharType="end"/>
            </w:r>
          </w:hyperlink>
        </w:p>
        <w:p w:rsidR="00C30A8F" w:rsidRDefault="00AD4FC0">
          <w:pPr>
            <w:pStyle w:val="21"/>
            <w:tabs>
              <w:tab w:val="right" w:leader="dot" w:pos="9345"/>
            </w:tabs>
            <w:rPr>
              <w:noProof/>
              <w:lang w:eastAsia="ru-RU"/>
            </w:rPr>
          </w:pPr>
          <w:hyperlink w:anchor="_Toc413322414" w:history="1">
            <w:r w:rsidR="00C30A8F" w:rsidRPr="005538A4">
              <w:rPr>
                <w:rStyle w:val="aa"/>
                <w:noProof/>
              </w:rPr>
              <w:t>33.  Отмена полномочий Попечителя счёта депо</w:t>
            </w:r>
            <w:r w:rsidR="00C30A8F">
              <w:rPr>
                <w:noProof/>
                <w:webHidden/>
              </w:rPr>
              <w:tab/>
            </w:r>
            <w:r w:rsidR="00C30A8F">
              <w:rPr>
                <w:noProof/>
                <w:webHidden/>
              </w:rPr>
              <w:fldChar w:fldCharType="begin"/>
            </w:r>
            <w:r w:rsidR="00C30A8F">
              <w:rPr>
                <w:noProof/>
                <w:webHidden/>
              </w:rPr>
              <w:instrText xml:space="preserve"> PAGEREF _Toc413322414 \h </w:instrText>
            </w:r>
            <w:r w:rsidR="00C30A8F">
              <w:rPr>
                <w:noProof/>
                <w:webHidden/>
              </w:rPr>
            </w:r>
            <w:r w:rsidR="00C30A8F">
              <w:rPr>
                <w:noProof/>
                <w:webHidden/>
              </w:rPr>
              <w:fldChar w:fldCharType="separate"/>
            </w:r>
            <w:r w:rsidR="00C30A8F">
              <w:rPr>
                <w:noProof/>
                <w:webHidden/>
              </w:rPr>
              <w:t>29</w:t>
            </w:r>
            <w:r w:rsidR="00C30A8F">
              <w:rPr>
                <w:noProof/>
                <w:webHidden/>
              </w:rPr>
              <w:fldChar w:fldCharType="end"/>
            </w:r>
          </w:hyperlink>
        </w:p>
        <w:p w:rsidR="00C30A8F" w:rsidRDefault="00AD4FC0">
          <w:pPr>
            <w:pStyle w:val="21"/>
            <w:tabs>
              <w:tab w:val="right" w:leader="dot" w:pos="9345"/>
            </w:tabs>
            <w:rPr>
              <w:noProof/>
              <w:lang w:eastAsia="ru-RU"/>
            </w:rPr>
          </w:pPr>
          <w:hyperlink w:anchor="_Toc413322415" w:history="1">
            <w:r w:rsidR="00C30A8F" w:rsidRPr="005538A4">
              <w:rPr>
                <w:rStyle w:val="aa"/>
                <w:noProof/>
              </w:rPr>
              <w:t>34.  Назначение Оператора счёта (раздела счёта) депо</w:t>
            </w:r>
            <w:r w:rsidR="00C30A8F">
              <w:rPr>
                <w:noProof/>
                <w:webHidden/>
              </w:rPr>
              <w:tab/>
            </w:r>
            <w:r w:rsidR="00C30A8F">
              <w:rPr>
                <w:noProof/>
                <w:webHidden/>
              </w:rPr>
              <w:fldChar w:fldCharType="begin"/>
            </w:r>
            <w:r w:rsidR="00C30A8F">
              <w:rPr>
                <w:noProof/>
                <w:webHidden/>
              </w:rPr>
              <w:instrText xml:space="preserve"> PAGEREF _Toc413322415 \h </w:instrText>
            </w:r>
            <w:r w:rsidR="00C30A8F">
              <w:rPr>
                <w:noProof/>
                <w:webHidden/>
              </w:rPr>
            </w:r>
            <w:r w:rsidR="00C30A8F">
              <w:rPr>
                <w:noProof/>
                <w:webHidden/>
              </w:rPr>
              <w:fldChar w:fldCharType="separate"/>
            </w:r>
            <w:r w:rsidR="00C30A8F">
              <w:rPr>
                <w:noProof/>
                <w:webHidden/>
              </w:rPr>
              <w:t>29</w:t>
            </w:r>
            <w:r w:rsidR="00C30A8F">
              <w:rPr>
                <w:noProof/>
                <w:webHidden/>
              </w:rPr>
              <w:fldChar w:fldCharType="end"/>
            </w:r>
          </w:hyperlink>
        </w:p>
        <w:p w:rsidR="00C30A8F" w:rsidRDefault="00AD4FC0">
          <w:pPr>
            <w:pStyle w:val="21"/>
            <w:tabs>
              <w:tab w:val="right" w:leader="dot" w:pos="9345"/>
            </w:tabs>
            <w:rPr>
              <w:noProof/>
              <w:lang w:eastAsia="ru-RU"/>
            </w:rPr>
          </w:pPr>
          <w:hyperlink w:anchor="_Toc413322416" w:history="1">
            <w:r w:rsidR="00C30A8F" w:rsidRPr="005538A4">
              <w:rPr>
                <w:rStyle w:val="aa"/>
                <w:noProof/>
              </w:rPr>
              <w:t>35.  Отмена полномочий Оператора счёта (раздела счёта) депо</w:t>
            </w:r>
            <w:r w:rsidR="00C30A8F">
              <w:rPr>
                <w:noProof/>
                <w:webHidden/>
              </w:rPr>
              <w:tab/>
            </w:r>
            <w:r w:rsidR="00C30A8F">
              <w:rPr>
                <w:noProof/>
                <w:webHidden/>
              </w:rPr>
              <w:fldChar w:fldCharType="begin"/>
            </w:r>
            <w:r w:rsidR="00C30A8F">
              <w:rPr>
                <w:noProof/>
                <w:webHidden/>
              </w:rPr>
              <w:instrText xml:space="preserve"> PAGEREF _Toc413322416 \h </w:instrText>
            </w:r>
            <w:r w:rsidR="00C30A8F">
              <w:rPr>
                <w:noProof/>
                <w:webHidden/>
              </w:rPr>
            </w:r>
            <w:r w:rsidR="00C30A8F">
              <w:rPr>
                <w:noProof/>
                <w:webHidden/>
              </w:rPr>
              <w:fldChar w:fldCharType="separate"/>
            </w:r>
            <w:r w:rsidR="00C30A8F">
              <w:rPr>
                <w:noProof/>
                <w:webHidden/>
              </w:rPr>
              <w:t>30</w:t>
            </w:r>
            <w:r w:rsidR="00C30A8F">
              <w:rPr>
                <w:noProof/>
                <w:webHidden/>
              </w:rPr>
              <w:fldChar w:fldCharType="end"/>
            </w:r>
          </w:hyperlink>
        </w:p>
        <w:p w:rsidR="00C30A8F" w:rsidRDefault="00AD4FC0">
          <w:pPr>
            <w:pStyle w:val="21"/>
            <w:tabs>
              <w:tab w:val="right" w:leader="dot" w:pos="9345"/>
            </w:tabs>
            <w:rPr>
              <w:noProof/>
              <w:lang w:eastAsia="ru-RU"/>
            </w:rPr>
          </w:pPr>
          <w:hyperlink w:anchor="_Toc413322417" w:history="1">
            <w:r w:rsidR="00C30A8F" w:rsidRPr="005538A4">
              <w:rPr>
                <w:rStyle w:val="aa"/>
                <w:noProof/>
              </w:rPr>
              <w:t>36.  Отмена поручений по счёту депо.</w:t>
            </w:r>
            <w:r w:rsidR="00C30A8F">
              <w:rPr>
                <w:noProof/>
                <w:webHidden/>
              </w:rPr>
              <w:tab/>
            </w:r>
            <w:r w:rsidR="00C30A8F">
              <w:rPr>
                <w:noProof/>
                <w:webHidden/>
              </w:rPr>
              <w:fldChar w:fldCharType="begin"/>
            </w:r>
            <w:r w:rsidR="00C30A8F">
              <w:rPr>
                <w:noProof/>
                <w:webHidden/>
              </w:rPr>
              <w:instrText xml:space="preserve"> PAGEREF _Toc413322417 \h </w:instrText>
            </w:r>
            <w:r w:rsidR="00C30A8F">
              <w:rPr>
                <w:noProof/>
                <w:webHidden/>
              </w:rPr>
            </w:r>
            <w:r w:rsidR="00C30A8F">
              <w:rPr>
                <w:noProof/>
                <w:webHidden/>
              </w:rPr>
              <w:fldChar w:fldCharType="separate"/>
            </w:r>
            <w:r w:rsidR="00C30A8F">
              <w:rPr>
                <w:noProof/>
                <w:webHidden/>
              </w:rPr>
              <w:t>30</w:t>
            </w:r>
            <w:r w:rsidR="00C30A8F">
              <w:rPr>
                <w:noProof/>
                <w:webHidden/>
              </w:rPr>
              <w:fldChar w:fldCharType="end"/>
            </w:r>
          </w:hyperlink>
        </w:p>
        <w:p w:rsidR="00C30A8F" w:rsidRDefault="00AD4FC0">
          <w:pPr>
            <w:pStyle w:val="11"/>
            <w:tabs>
              <w:tab w:val="right" w:leader="dot" w:pos="9345"/>
            </w:tabs>
            <w:rPr>
              <w:noProof/>
              <w:lang w:eastAsia="ru-RU"/>
            </w:rPr>
          </w:pPr>
          <w:hyperlink w:anchor="_Toc413322418" w:history="1">
            <w:r w:rsidR="00C30A8F" w:rsidRPr="005538A4">
              <w:rPr>
                <w:rStyle w:val="aa"/>
                <w:noProof/>
              </w:rPr>
              <w:t>РАЗДЕЛ 9  ИНВЕНТАРНЫЕ ОПЕРАЦИИ</w:t>
            </w:r>
            <w:r w:rsidR="00C30A8F">
              <w:rPr>
                <w:noProof/>
                <w:webHidden/>
              </w:rPr>
              <w:tab/>
            </w:r>
            <w:r w:rsidR="00C30A8F">
              <w:rPr>
                <w:noProof/>
                <w:webHidden/>
              </w:rPr>
              <w:fldChar w:fldCharType="begin"/>
            </w:r>
            <w:r w:rsidR="00C30A8F">
              <w:rPr>
                <w:noProof/>
                <w:webHidden/>
              </w:rPr>
              <w:instrText xml:space="preserve"> PAGEREF _Toc413322418 \h </w:instrText>
            </w:r>
            <w:r w:rsidR="00C30A8F">
              <w:rPr>
                <w:noProof/>
                <w:webHidden/>
              </w:rPr>
            </w:r>
            <w:r w:rsidR="00C30A8F">
              <w:rPr>
                <w:noProof/>
                <w:webHidden/>
              </w:rPr>
              <w:fldChar w:fldCharType="separate"/>
            </w:r>
            <w:r w:rsidR="00C30A8F">
              <w:rPr>
                <w:noProof/>
                <w:webHidden/>
              </w:rPr>
              <w:t>31</w:t>
            </w:r>
            <w:r w:rsidR="00C30A8F">
              <w:rPr>
                <w:noProof/>
                <w:webHidden/>
              </w:rPr>
              <w:fldChar w:fldCharType="end"/>
            </w:r>
          </w:hyperlink>
        </w:p>
        <w:p w:rsidR="00C30A8F" w:rsidRDefault="00AD4FC0">
          <w:pPr>
            <w:pStyle w:val="21"/>
            <w:tabs>
              <w:tab w:val="right" w:leader="dot" w:pos="9345"/>
            </w:tabs>
            <w:rPr>
              <w:noProof/>
              <w:lang w:eastAsia="ru-RU"/>
            </w:rPr>
          </w:pPr>
          <w:hyperlink w:anchor="_Toc413322419" w:history="1">
            <w:r w:rsidR="00C30A8F" w:rsidRPr="005538A4">
              <w:rPr>
                <w:rStyle w:val="aa"/>
                <w:noProof/>
              </w:rPr>
              <w:t>37.  Прием ценных бумаг на хранение и/или учет (зачисление ценных бумаг)</w:t>
            </w:r>
            <w:r w:rsidR="00C30A8F">
              <w:rPr>
                <w:noProof/>
                <w:webHidden/>
              </w:rPr>
              <w:tab/>
            </w:r>
            <w:r w:rsidR="00C30A8F">
              <w:rPr>
                <w:noProof/>
                <w:webHidden/>
              </w:rPr>
              <w:fldChar w:fldCharType="begin"/>
            </w:r>
            <w:r w:rsidR="00C30A8F">
              <w:rPr>
                <w:noProof/>
                <w:webHidden/>
              </w:rPr>
              <w:instrText xml:space="preserve"> PAGEREF _Toc413322419 \h </w:instrText>
            </w:r>
            <w:r w:rsidR="00C30A8F">
              <w:rPr>
                <w:noProof/>
                <w:webHidden/>
              </w:rPr>
            </w:r>
            <w:r w:rsidR="00C30A8F">
              <w:rPr>
                <w:noProof/>
                <w:webHidden/>
              </w:rPr>
              <w:fldChar w:fldCharType="separate"/>
            </w:r>
            <w:r w:rsidR="00C30A8F">
              <w:rPr>
                <w:noProof/>
                <w:webHidden/>
              </w:rPr>
              <w:t>31</w:t>
            </w:r>
            <w:r w:rsidR="00C30A8F">
              <w:rPr>
                <w:noProof/>
                <w:webHidden/>
              </w:rPr>
              <w:fldChar w:fldCharType="end"/>
            </w:r>
          </w:hyperlink>
        </w:p>
        <w:p w:rsidR="00C30A8F" w:rsidRDefault="00AD4FC0">
          <w:pPr>
            <w:pStyle w:val="21"/>
            <w:tabs>
              <w:tab w:val="right" w:leader="dot" w:pos="9345"/>
            </w:tabs>
            <w:rPr>
              <w:noProof/>
              <w:lang w:eastAsia="ru-RU"/>
            </w:rPr>
          </w:pPr>
          <w:hyperlink w:anchor="_Toc413322420" w:history="1">
            <w:r w:rsidR="00C30A8F" w:rsidRPr="005538A4">
              <w:rPr>
                <w:rStyle w:val="aa"/>
                <w:noProof/>
              </w:rPr>
              <w:t>38.  Снятие с хранения и/или учета ценных бумаг (списание ценных бумаг)</w:t>
            </w:r>
            <w:r w:rsidR="00C30A8F">
              <w:rPr>
                <w:noProof/>
                <w:webHidden/>
              </w:rPr>
              <w:tab/>
            </w:r>
            <w:r w:rsidR="00C30A8F">
              <w:rPr>
                <w:noProof/>
                <w:webHidden/>
              </w:rPr>
              <w:fldChar w:fldCharType="begin"/>
            </w:r>
            <w:r w:rsidR="00C30A8F">
              <w:rPr>
                <w:noProof/>
                <w:webHidden/>
              </w:rPr>
              <w:instrText xml:space="preserve"> PAGEREF _Toc413322420 \h </w:instrText>
            </w:r>
            <w:r w:rsidR="00C30A8F">
              <w:rPr>
                <w:noProof/>
                <w:webHidden/>
              </w:rPr>
            </w:r>
            <w:r w:rsidR="00C30A8F">
              <w:rPr>
                <w:noProof/>
                <w:webHidden/>
              </w:rPr>
              <w:fldChar w:fldCharType="separate"/>
            </w:r>
            <w:r w:rsidR="00C30A8F">
              <w:rPr>
                <w:noProof/>
                <w:webHidden/>
              </w:rPr>
              <w:t>32</w:t>
            </w:r>
            <w:r w:rsidR="00C30A8F">
              <w:rPr>
                <w:noProof/>
                <w:webHidden/>
              </w:rPr>
              <w:fldChar w:fldCharType="end"/>
            </w:r>
          </w:hyperlink>
        </w:p>
        <w:p w:rsidR="00C30A8F" w:rsidRDefault="00AD4FC0">
          <w:pPr>
            <w:pStyle w:val="21"/>
            <w:tabs>
              <w:tab w:val="right" w:leader="dot" w:pos="9345"/>
            </w:tabs>
            <w:rPr>
              <w:noProof/>
              <w:lang w:eastAsia="ru-RU"/>
            </w:rPr>
          </w:pPr>
          <w:hyperlink w:anchor="_Toc413322421" w:history="1">
            <w:r w:rsidR="00C30A8F" w:rsidRPr="005538A4">
              <w:rPr>
                <w:rStyle w:val="aa"/>
                <w:noProof/>
              </w:rPr>
              <w:t>39.  Перевод ценных бумаг</w:t>
            </w:r>
            <w:r w:rsidR="00C30A8F">
              <w:rPr>
                <w:noProof/>
                <w:webHidden/>
              </w:rPr>
              <w:tab/>
            </w:r>
            <w:r w:rsidR="00C30A8F">
              <w:rPr>
                <w:noProof/>
                <w:webHidden/>
              </w:rPr>
              <w:fldChar w:fldCharType="begin"/>
            </w:r>
            <w:r w:rsidR="00C30A8F">
              <w:rPr>
                <w:noProof/>
                <w:webHidden/>
              </w:rPr>
              <w:instrText xml:space="preserve"> PAGEREF _Toc413322421 \h </w:instrText>
            </w:r>
            <w:r w:rsidR="00C30A8F">
              <w:rPr>
                <w:noProof/>
                <w:webHidden/>
              </w:rPr>
            </w:r>
            <w:r w:rsidR="00C30A8F">
              <w:rPr>
                <w:noProof/>
                <w:webHidden/>
              </w:rPr>
              <w:fldChar w:fldCharType="separate"/>
            </w:r>
            <w:r w:rsidR="00C30A8F">
              <w:rPr>
                <w:noProof/>
                <w:webHidden/>
              </w:rPr>
              <w:t>33</w:t>
            </w:r>
            <w:r w:rsidR="00C30A8F">
              <w:rPr>
                <w:noProof/>
                <w:webHidden/>
              </w:rPr>
              <w:fldChar w:fldCharType="end"/>
            </w:r>
          </w:hyperlink>
        </w:p>
        <w:p w:rsidR="00C30A8F" w:rsidRDefault="00AD4FC0">
          <w:pPr>
            <w:pStyle w:val="21"/>
            <w:tabs>
              <w:tab w:val="right" w:leader="dot" w:pos="9345"/>
            </w:tabs>
            <w:rPr>
              <w:noProof/>
              <w:lang w:eastAsia="ru-RU"/>
            </w:rPr>
          </w:pPr>
          <w:hyperlink w:anchor="_Toc413322422" w:history="1">
            <w:r w:rsidR="00C30A8F" w:rsidRPr="005538A4">
              <w:rPr>
                <w:rStyle w:val="aa"/>
                <w:noProof/>
              </w:rPr>
              <w:t>40.  Перемещение ценных бумаг</w:t>
            </w:r>
            <w:r w:rsidR="00C30A8F">
              <w:rPr>
                <w:noProof/>
                <w:webHidden/>
              </w:rPr>
              <w:tab/>
            </w:r>
            <w:r w:rsidR="00C30A8F">
              <w:rPr>
                <w:noProof/>
                <w:webHidden/>
              </w:rPr>
              <w:fldChar w:fldCharType="begin"/>
            </w:r>
            <w:r w:rsidR="00C30A8F">
              <w:rPr>
                <w:noProof/>
                <w:webHidden/>
              </w:rPr>
              <w:instrText xml:space="preserve"> PAGEREF _Toc413322422 \h </w:instrText>
            </w:r>
            <w:r w:rsidR="00C30A8F">
              <w:rPr>
                <w:noProof/>
                <w:webHidden/>
              </w:rPr>
            </w:r>
            <w:r w:rsidR="00C30A8F">
              <w:rPr>
                <w:noProof/>
                <w:webHidden/>
              </w:rPr>
              <w:fldChar w:fldCharType="separate"/>
            </w:r>
            <w:r w:rsidR="00C30A8F">
              <w:rPr>
                <w:noProof/>
                <w:webHidden/>
              </w:rPr>
              <w:t>34</w:t>
            </w:r>
            <w:r w:rsidR="00C30A8F">
              <w:rPr>
                <w:noProof/>
                <w:webHidden/>
              </w:rPr>
              <w:fldChar w:fldCharType="end"/>
            </w:r>
          </w:hyperlink>
        </w:p>
        <w:p w:rsidR="00C30A8F" w:rsidRDefault="00AD4FC0">
          <w:pPr>
            <w:pStyle w:val="21"/>
            <w:tabs>
              <w:tab w:val="right" w:leader="dot" w:pos="9345"/>
            </w:tabs>
            <w:rPr>
              <w:noProof/>
              <w:lang w:eastAsia="ru-RU"/>
            </w:rPr>
          </w:pPr>
          <w:hyperlink w:anchor="_Toc413322423" w:history="1">
            <w:r w:rsidR="00C30A8F" w:rsidRPr="005538A4">
              <w:rPr>
                <w:rStyle w:val="aa"/>
                <w:noProof/>
              </w:rPr>
              <w:t>41.  Операции по сводному поручению</w:t>
            </w:r>
            <w:r w:rsidR="00C30A8F">
              <w:rPr>
                <w:noProof/>
                <w:webHidden/>
              </w:rPr>
              <w:tab/>
            </w:r>
            <w:r w:rsidR="00C30A8F">
              <w:rPr>
                <w:noProof/>
                <w:webHidden/>
              </w:rPr>
              <w:fldChar w:fldCharType="begin"/>
            </w:r>
            <w:r w:rsidR="00C30A8F">
              <w:rPr>
                <w:noProof/>
                <w:webHidden/>
              </w:rPr>
              <w:instrText xml:space="preserve"> PAGEREF _Toc413322423 \h </w:instrText>
            </w:r>
            <w:r w:rsidR="00C30A8F">
              <w:rPr>
                <w:noProof/>
                <w:webHidden/>
              </w:rPr>
            </w:r>
            <w:r w:rsidR="00C30A8F">
              <w:rPr>
                <w:noProof/>
                <w:webHidden/>
              </w:rPr>
              <w:fldChar w:fldCharType="separate"/>
            </w:r>
            <w:r w:rsidR="00C30A8F">
              <w:rPr>
                <w:noProof/>
                <w:webHidden/>
              </w:rPr>
              <w:t>35</w:t>
            </w:r>
            <w:r w:rsidR="00C30A8F">
              <w:rPr>
                <w:noProof/>
                <w:webHidden/>
              </w:rPr>
              <w:fldChar w:fldCharType="end"/>
            </w:r>
          </w:hyperlink>
        </w:p>
        <w:p w:rsidR="00C30A8F" w:rsidRDefault="00AD4FC0">
          <w:pPr>
            <w:pStyle w:val="11"/>
            <w:tabs>
              <w:tab w:val="right" w:leader="dot" w:pos="9345"/>
            </w:tabs>
            <w:rPr>
              <w:noProof/>
              <w:lang w:eastAsia="ru-RU"/>
            </w:rPr>
          </w:pPr>
          <w:hyperlink w:anchor="_Toc413322424" w:history="1">
            <w:r w:rsidR="00C30A8F" w:rsidRPr="005538A4">
              <w:rPr>
                <w:rStyle w:val="aa"/>
                <w:noProof/>
              </w:rPr>
              <w:t>РАЗДЕЛ 10  КОМПЛЕКСНЫЕ ОПЕРАЦИИ</w:t>
            </w:r>
            <w:r w:rsidR="00C30A8F">
              <w:rPr>
                <w:noProof/>
                <w:webHidden/>
              </w:rPr>
              <w:tab/>
            </w:r>
            <w:r w:rsidR="00C30A8F">
              <w:rPr>
                <w:noProof/>
                <w:webHidden/>
              </w:rPr>
              <w:fldChar w:fldCharType="begin"/>
            </w:r>
            <w:r w:rsidR="00C30A8F">
              <w:rPr>
                <w:noProof/>
                <w:webHidden/>
              </w:rPr>
              <w:instrText xml:space="preserve"> PAGEREF _Toc413322424 \h </w:instrText>
            </w:r>
            <w:r w:rsidR="00C30A8F">
              <w:rPr>
                <w:noProof/>
                <w:webHidden/>
              </w:rPr>
            </w:r>
            <w:r w:rsidR="00C30A8F">
              <w:rPr>
                <w:noProof/>
                <w:webHidden/>
              </w:rPr>
              <w:fldChar w:fldCharType="separate"/>
            </w:r>
            <w:r w:rsidR="00C30A8F">
              <w:rPr>
                <w:noProof/>
                <w:webHidden/>
              </w:rPr>
              <w:t>35</w:t>
            </w:r>
            <w:r w:rsidR="00C30A8F">
              <w:rPr>
                <w:noProof/>
                <w:webHidden/>
              </w:rPr>
              <w:fldChar w:fldCharType="end"/>
            </w:r>
          </w:hyperlink>
        </w:p>
        <w:p w:rsidR="00C30A8F" w:rsidRDefault="00AD4FC0">
          <w:pPr>
            <w:pStyle w:val="21"/>
            <w:tabs>
              <w:tab w:val="right" w:leader="dot" w:pos="9345"/>
            </w:tabs>
            <w:rPr>
              <w:noProof/>
              <w:lang w:eastAsia="ru-RU"/>
            </w:rPr>
          </w:pPr>
          <w:hyperlink w:anchor="_Toc413322425" w:history="1">
            <w:r w:rsidR="00C30A8F" w:rsidRPr="005538A4">
              <w:rPr>
                <w:rStyle w:val="aa"/>
                <w:noProof/>
              </w:rPr>
              <w:t>42.  Блокирование ценных бумаг (ограничение операций с ценными бумагами)</w:t>
            </w:r>
            <w:r w:rsidR="00C30A8F">
              <w:rPr>
                <w:noProof/>
                <w:webHidden/>
              </w:rPr>
              <w:tab/>
            </w:r>
            <w:r w:rsidR="00C30A8F">
              <w:rPr>
                <w:noProof/>
                <w:webHidden/>
              </w:rPr>
              <w:fldChar w:fldCharType="begin"/>
            </w:r>
            <w:r w:rsidR="00C30A8F">
              <w:rPr>
                <w:noProof/>
                <w:webHidden/>
              </w:rPr>
              <w:instrText xml:space="preserve"> PAGEREF _Toc413322425 \h </w:instrText>
            </w:r>
            <w:r w:rsidR="00C30A8F">
              <w:rPr>
                <w:noProof/>
                <w:webHidden/>
              </w:rPr>
            </w:r>
            <w:r w:rsidR="00C30A8F">
              <w:rPr>
                <w:noProof/>
                <w:webHidden/>
              </w:rPr>
              <w:fldChar w:fldCharType="separate"/>
            </w:r>
            <w:r w:rsidR="00C30A8F">
              <w:rPr>
                <w:noProof/>
                <w:webHidden/>
              </w:rPr>
              <w:t>35</w:t>
            </w:r>
            <w:r w:rsidR="00C30A8F">
              <w:rPr>
                <w:noProof/>
                <w:webHidden/>
              </w:rPr>
              <w:fldChar w:fldCharType="end"/>
            </w:r>
          </w:hyperlink>
        </w:p>
        <w:p w:rsidR="00C30A8F" w:rsidRDefault="00AD4FC0">
          <w:pPr>
            <w:pStyle w:val="21"/>
            <w:tabs>
              <w:tab w:val="right" w:leader="dot" w:pos="9345"/>
            </w:tabs>
            <w:rPr>
              <w:noProof/>
              <w:lang w:eastAsia="ru-RU"/>
            </w:rPr>
          </w:pPr>
          <w:hyperlink w:anchor="_Toc413322426" w:history="1">
            <w:r w:rsidR="00C30A8F" w:rsidRPr="005538A4">
              <w:rPr>
                <w:rStyle w:val="aa"/>
                <w:noProof/>
              </w:rPr>
              <w:t>43.  Снятие блокирования ценных бумаг</w:t>
            </w:r>
            <w:r w:rsidR="00C30A8F">
              <w:rPr>
                <w:noProof/>
                <w:webHidden/>
              </w:rPr>
              <w:tab/>
            </w:r>
            <w:r w:rsidR="00C30A8F">
              <w:rPr>
                <w:noProof/>
                <w:webHidden/>
              </w:rPr>
              <w:fldChar w:fldCharType="begin"/>
            </w:r>
            <w:r w:rsidR="00C30A8F">
              <w:rPr>
                <w:noProof/>
                <w:webHidden/>
              </w:rPr>
              <w:instrText xml:space="preserve"> PAGEREF _Toc413322426 \h </w:instrText>
            </w:r>
            <w:r w:rsidR="00C30A8F">
              <w:rPr>
                <w:noProof/>
                <w:webHidden/>
              </w:rPr>
            </w:r>
            <w:r w:rsidR="00C30A8F">
              <w:rPr>
                <w:noProof/>
                <w:webHidden/>
              </w:rPr>
              <w:fldChar w:fldCharType="separate"/>
            </w:r>
            <w:r w:rsidR="00C30A8F">
              <w:rPr>
                <w:noProof/>
                <w:webHidden/>
              </w:rPr>
              <w:t>36</w:t>
            </w:r>
            <w:r w:rsidR="00C30A8F">
              <w:rPr>
                <w:noProof/>
                <w:webHidden/>
              </w:rPr>
              <w:fldChar w:fldCharType="end"/>
            </w:r>
          </w:hyperlink>
        </w:p>
        <w:p w:rsidR="00C30A8F" w:rsidRDefault="00AD4FC0">
          <w:pPr>
            <w:pStyle w:val="21"/>
            <w:tabs>
              <w:tab w:val="right" w:leader="dot" w:pos="9345"/>
            </w:tabs>
            <w:rPr>
              <w:noProof/>
              <w:lang w:eastAsia="ru-RU"/>
            </w:rPr>
          </w:pPr>
          <w:hyperlink w:anchor="_Toc413322427" w:history="1">
            <w:r w:rsidR="00C30A8F" w:rsidRPr="005538A4">
              <w:rPr>
                <w:rStyle w:val="aa"/>
                <w:noProof/>
              </w:rPr>
              <w:t>44.  Обременение ценных бумаг обязательствами (залог)</w:t>
            </w:r>
            <w:r w:rsidR="00C30A8F">
              <w:rPr>
                <w:noProof/>
                <w:webHidden/>
              </w:rPr>
              <w:tab/>
            </w:r>
            <w:r w:rsidR="00C30A8F">
              <w:rPr>
                <w:noProof/>
                <w:webHidden/>
              </w:rPr>
              <w:fldChar w:fldCharType="begin"/>
            </w:r>
            <w:r w:rsidR="00C30A8F">
              <w:rPr>
                <w:noProof/>
                <w:webHidden/>
              </w:rPr>
              <w:instrText xml:space="preserve"> PAGEREF _Toc413322427 \h </w:instrText>
            </w:r>
            <w:r w:rsidR="00C30A8F">
              <w:rPr>
                <w:noProof/>
                <w:webHidden/>
              </w:rPr>
            </w:r>
            <w:r w:rsidR="00C30A8F">
              <w:rPr>
                <w:noProof/>
                <w:webHidden/>
              </w:rPr>
              <w:fldChar w:fldCharType="separate"/>
            </w:r>
            <w:r w:rsidR="00C30A8F">
              <w:rPr>
                <w:noProof/>
                <w:webHidden/>
              </w:rPr>
              <w:t>36</w:t>
            </w:r>
            <w:r w:rsidR="00C30A8F">
              <w:rPr>
                <w:noProof/>
                <w:webHidden/>
              </w:rPr>
              <w:fldChar w:fldCharType="end"/>
            </w:r>
          </w:hyperlink>
        </w:p>
        <w:p w:rsidR="00C30A8F" w:rsidRDefault="00AD4FC0">
          <w:pPr>
            <w:pStyle w:val="21"/>
            <w:tabs>
              <w:tab w:val="right" w:leader="dot" w:pos="9345"/>
            </w:tabs>
            <w:rPr>
              <w:noProof/>
              <w:lang w:eastAsia="ru-RU"/>
            </w:rPr>
          </w:pPr>
          <w:hyperlink w:anchor="_Toc413322428" w:history="1">
            <w:r w:rsidR="00C30A8F" w:rsidRPr="005538A4">
              <w:rPr>
                <w:rStyle w:val="aa"/>
                <w:noProof/>
              </w:rPr>
              <w:t>45.  Прекращение обременения ценных бумаг обязательствами (залога)</w:t>
            </w:r>
            <w:r w:rsidR="00C30A8F">
              <w:rPr>
                <w:noProof/>
                <w:webHidden/>
              </w:rPr>
              <w:tab/>
            </w:r>
            <w:r w:rsidR="00C30A8F">
              <w:rPr>
                <w:noProof/>
                <w:webHidden/>
              </w:rPr>
              <w:fldChar w:fldCharType="begin"/>
            </w:r>
            <w:r w:rsidR="00C30A8F">
              <w:rPr>
                <w:noProof/>
                <w:webHidden/>
              </w:rPr>
              <w:instrText xml:space="preserve"> PAGEREF _Toc413322428 \h </w:instrText>
            </w:r>
            <w:r w:rsidR="00C30A8F">
              <w:rPr>
                <w:noProof/>
                <w:webHidden/>
              </w:rPr>
            </w:r>
            <w:r w:rsidR="00C30A8F">
              <w:rPr>
                <w:noProof/>
                <w:webHidden/>
              </w:rPr>
              <w:fldChar w:fldCharType="separate"/>
            </w:r>
            <w:r w:rsidR="00C30A8F">
              <w:rPr>
                <w:noProof/>
                <w:webHidden/>
              </w:rPr>
              <w:t>36</w:t>
            </w:r>
            <w:r w:rsidR="00C30A8F">
              <w:rPr>
                <w:noProof/>
                <w:webHidden/>
              </w:rPr>
              <w:fldChar w:fldCharType="end"/>
            </w:r>
          </w:hyperlink>
        </w:p>
        <w:p w:rsidR="00C30A8F" w:rsidRDefault="00AD4FC0">
          <w:pPr>
            <w:pStyle w:val="11"/>
            <w:tabs>
              <w:tab w:val="right" w:leader="dot" w:pos="9345"/>
            </w:tabs>
            <w:rPr>
              <w:noProof/>
              <w:lang w:eastAsia="ru-RU"/>
            </w:rPr>
          </w:pPr>
          <w:hyperlink w:anchor="_Toc413322429" w:history="1">
            <w:r w:rsidR="00C30A8F" w:rsidRPr="005538A4">
              <w:rPr>
                <w:rStyle w:val="aa"/>
                <w:noProof/>
              </w:rPr>
              <w:t>РАЗДЕЛ 11  ГЛОБАЛЬНЫЕ ОПЕРАЦИИ</w:t>
            </w:r>
            <w:r w:rsidR="00C30A8F">
              <w:rPr>
                <w:noProof/>
                <w:webHidden/>
              </w:rPr>
              <w:tab/>
            </w:r>
            <w:r w:rsidR="00C30A8F">
              <w:rPr>
                <w:noProof/>
                <w:webHidden/>
              </w:rPr>
              <w:fldChar w:fldCharType="begin"/>
            </w:r>
            <w:r w:rsidR="00C30A8F">
              <w:rPr>
                <w:noProof/>
                <w:webHidden/>
              </w:rPr>
              <w:instrText xml:space="preserve"> PAGEREF _Toc413322429 \h </w:instrText>
            </w:r>
            <w:r w:rsidR="00C30A8F">
              <w:rPr>
                <w:noProof/>
                <w:webHidden/>
              </w:rPr>
            </w:r>
            <w:r w:rsidR="00C30A8F">
              <w:rPr>
                <w:noProof/>
                <w:webHidden/>
              </w:rPr>
              <w:fldChar w:fldCharType="separate"/>
            </w:r>
            <w:r w:rsidR="00C30A8F">
              <w:rPr>
                <w:noProof/>
                <w:webHidden/>
              </w:rPr>
              <w:t>38</w:t>
            </w:r>
            <w:r w:rsidR="00C30A8F">
              <w:rPr>
                <w:noProof/>
                <w:webHidden/>
              </w:rPr>
              <w:fldChar w:fldCharType="end"/>
            </w:r>
          </w:hyperlink>
        </w:p>
        <w:p w:rsidR="00C30A8F" w:rsidRDefault="00AD4FC0">
          <w:pPr>
            <w:pStyle w:val="21"/>
            <w:tabs>
              <w:tab w:val="right" w:leader="dot" w:pos="9345"/>
            </w:tabs>
            <w:rPr>
              <w:noProof/>
              <w:lang w:eastAsia="ru-RU"/>
            </w:rPr>
          </w:pPr>
          <w:hyperlink w:anchor="_Toc413322430" w:history="1">
            <w:r w:rsidR="00C30A8F" w:rsidRPr="005538A4">
              <w:rPr>
                <w:rStyle w:val="aa"/>
                <w:noProof/>
              </w:rPr>
              <w:t>46.  Конвертация ценных бумаг</w:t>
            </w:r>
            <w:r w:rsidR="00C30A8F">
              <w:rPr>
                <w:noProof/>
                <w:webHidden/>
              </w:rPr>
              <w:tab/>
            </w:r>
            <w:r w:rsidR="00C30A8F">
              <w:rPr>
                <w:noProof/>
                <w:webHidden/>
              </w:rPr>
              <w:fldChar w:fldCharType="begin"/>
            </w:r>
            <w:r w:rsidR="00C30A8F">
              <w:rPr>
                <w:noProof/>
                <w:webHidden/>
              </w:rPr>
              <w:instrText xml:space="preserve"> PAGEREF _Toc413322430 \h </w:instrText>
            </w:r>
            <w:r w:rsidR="00C30A8F">
              <w:rPr>
                <w:noProof/>
                <w:webHidden/>
              </w:rPr>
            </w:r>
            <w:r w:rsidR="00C30A8F">
              <w:rPr>
                <w:noProof/>
                <w:webHidden/>
              </w:rPr>
              <w:fldChar w:fldCharType="separate"/>
            </w:r>
            <w:r w:rsidR="00C30A8F">
              <w:rPr>
                <w:noProof/>
                <w:webHidden/>
              </w:rPr>
              <w:t>38</w:t>
            </w:r>
            <w:r w:rsidR="00C30A8F">
              <w:rPr>
                <w:noProof/>
                <w:webHidden/>
              </w:rPr>
              <w:fldChar w:fldCharType="end"/>
            </w:r>
          </w:hyperlink>
        </w:p>
        <w:p w:rsidR="00C30A8F" w:rsidRDefault="00AD4FC0">
          <w:pPr>
            <w:pStyle w:val="21"/>
            <w:tabs>
              <w:tab w:val="right" w:leader="dot" w:pos="9345"/>
            </w:tabs>
            <w:rPr>
              <w:noProof/>
              <w:lang w:eastAsia="ru-RU"/>
            </w:rPr>
          </w:pPr>
          <w:hyperlink w:anchor="_Toc413322431" w:history="1">
            <w:r w:rsidR="00C30A8F" w:rsidRPr="005538A4">
              <w:rPr>
                <w:rStyle w:val="aa"/>
                <w:noProof/>
              </w:rPr>
              <w:t>47.  Аннулирование (погашение) ценных бумаг</w:t>
            </w:r>
            <w:r w:rsidR="00C30A8F">
              <w:rPr>
                <w:noProof/>
                <w:webHidden/>
              </w:rPr>
              <w:tab/>
            </w:r>
            <w:r w:rsidR="00C30A8F">
              <w:rPr>
                <w:noProof/>
                <w:webHidden/>
              </w:rPr>
              <w:fldChar w:fldCharType="begin"/>
            </w:r>
            <w:r w:rsidR="00C30A8F">
              <w:rPr>
                <w:noProof/>
                <w:webHidden/>
              </w:rPr>
              <w:instrText xml:space="preserve"> PAGEREF _Toc413322431 \h </w:instrText>
            </w:r>
            <w:r w:rsidR="00C30A8F">
              <w:rPr>
                <w:noProof/>
                <w:webHidden/>
              </w:rPr>
            </w:r>
            <w:r w:rsidR="00C30A8F">
              <w:rPr>
                <w:noProof/>
                <w:webHidden/>
              </w:rPr>
              <w:fldChar w:fldCharType="separate"/>
            </w:r>
            <w:r w:rsidR="00C30A8F">
              <w:rPr>
                <w:noProof/>
                <w:webHidden/>
              </w:rPr>
              <w:t>39</w:t>
            </w:r>
            <w:r w:rsidR="00C30A8F">
              <w:rPr>
                <w:noProof/>
                <w:webHidden/>
              </w:rPr>
              <w:fldChar w:fldCharType="end"/>
            </w:r>
          </w:hyperlink>
        </w:p>
        <w:p w:rsidR="00C30A8F" w:rsidRDefault="00AD4FC0">
          <w:pPr>
            <w:pStyle w:val="21"/>
            <w:tabs>
              <w:tab w:val="right" w:leader="dot" w:pos="9345"/>
            </w:tabs>
            <w:rPr>
              <w:noProof/>
              <w:lang w:eastAsia="ru-RU"/>
            </w:rPr>
          </w:pPr>
          <w:hyperlink w:anchor="_Toc413322432" w:history="1">
            <w:r w:rsidR="00C30A8F" w:rsidRPr="005538A4">
              <w:rPr>
                <w:rStyle w:val="aa"/>
                <w:noProof/>
              </w:rPr>
              <w:t>48.  Дробление или консолидация ценных бумаг</w:t>
            </w:r>
            <w:r w:rsidR="00C30A8F">
              <w:rPr>
                <w:noProof/>
                <w:webHidden/>
              </w:rPr>
              <w:tab/>
            </w:r>
            <w:r w:rsidR="00C30A8F">
              <w:rPr>
                <w:noProof/>
                <w:webHidden/>
              </w:rPr>
              <w:fldChar w:fldCharType="begin"/>
            </w:r>
            <w:r w:rsidR="00C30A8F">
              <w:rPr>
                <w:noProof/>
                <w:webHidden/>
              </w:rPr>
              <w:instrText xml:space="preserve"> PAGEREF _Toc413322432 \h </w:instrText>
            </w:r>
            <w:r w:rsidR="00C30A8F">
              <w:rPr>
                <w:noProof/>
                <w:webHidden/>
              </w:rPr>
            </w:r>
            <w:r w:rsidR="00C30A8F">
              <w:rPr>
                <w:noProof/>
                <w:webHidden/>
              </w:rPr>
              <w:fldChar w:fldCharType="separate"/>
            </w:r>
            <w:r w:rsidR="00C30A8F">
              <w:rPr>
                <w:noProof/>
                <w:webHidden/>
              </w:rPr>
              <w:t>40</w:t>
            </w:r>
            <w:r w:rsidR="00C30A8F">
              <w:rPr>
                <w:noProof/>
                <w:webHidden/>
              </w:rPr>
              <w:fldChar w:fldCharType="end"/>
            </w:r>
          </w:hyperlink>
        </w:p>
        <w:p w:rsidR="00C30A8F" w:rsidRDefault="00AD4FC0">
          <w:pPr>
            <w:pStyle w:val="21"/>
            <w:tabs>
              <w:tab w:val="right" w:leader="dot" w:pos="9345"/>
            </w:tabs>
            <w:rPr>
              <w:noProof/>
              <w:lang w:eastAsia="ru-RU"/>
            </w:rPr>
          </w:pPr>
          <w:hyperlink w:anchor="_Toc413322433" w:history="1">
            <w:r w:rsidR="00C30A8F" w:rsidRPr="005538A4">
              <w:rPr>
                <w:rStyle w:val="aa"/>
                <w:noProof/>
              </w:rPr>
              <w:t>49.  Начисление ценных бумаг</w:t>
            </w:r>
            <w:r w:rsidR="00C30A8F">
              <w:rPr>
                <w:noProof/>
                <w:webHidden/>
              </w:rPr>
              <w:tab/>
            </w:r>
            <w:r w:rsidR="00C30A8F">
              <w:rPr>
                <w:noProof/>
                <w:webHidden/>
              </w:rPr>
              <w:fldChar w:fldCharType="begin"/>
            </w:r>
            <w:r w:rsidR="00C30A8F">
              <w:rPr>
                <w:noProof/>
                <w:webHidden/>
              </w:rPr>
              <w:instrText xml:space="preserve"> PAGEREF _Toc413322433 \h </w:instrText>
            </w:r>
            <w:r w:rsidR="00C30A8F">
              <w:rPr>
                <w:noProof/>
                <w:webHidden/>
              </w:rPr>
            </w:r>
            <w:r w:rsidR="00C30A8F">
              <w:rPr>
                <w:noProof/>
                <w:webHidden/>
              </w:rPr>
              <w:fldChar w:fldCharType="separate"/>
            </w:r>
            <w:r w:rsidR="00C30A8F">
              <w:rPr>
                <w:noProof/>
                <w:webHidden/>
              </w:rPr>
              <w:t>40</w:t>
            </w:r>
            <w:r w:rsidR="00C30A8F">
              <w:rPr>
                <w:noProof/>
                <w:webHidden/>
              </w:rPr>
              <w:fldChar w:fldCharType="end"/>
            </w:r>
          </w:hyperlink>
        </w:p>
        <w:p w:rsidR="00C30A8F" w:rsidRDefault="00AD4FC0">
          <w:pPr>
            <w:pStyle w:val="21"/>
            <w:tabs>
              <w:tab w:val="right" w:leader="dot" w:pos="9345"/>
            </w:tabs>
            <w:rPr>
              <w:noProof/>
              <w:lang w:eastAsia="ru-RU"/>
            </w:rPr>
          </w:pPr>
          <w:hyperlink w:anchor="_Toc413322434" w:history="1">
            <w:r w:rsidR="00C30A8F" w:rsidRPr="005538A4">
              <w:rPr>
                <w:rStyle w:val="aa"/>
                <w:noProof/>
              </w:rPr>
              <w:t>50.  Объединение дополнительных выпусков эмиссионных ценных бумаг</w:t>
            </w:r>
            <w:r w:rsidR="00C30A8F">
              <w:rPr>
                <w:noProof/>
                <w:webHidden/>
              </w:rPr>
              <w:tab/>
            </w:r>
            <w:r w:rsidR="00C30A8F">
              <w:rPr>
                <w:noProof/>
                <w:webHidden/>
              </w:rPr>
              <w:fldChar w:fldCharType="begin"/>
            </w:r>
            <w:r w:rsidR="00C30A8F">
              <w:rPr>
                <w:noProof/>
                <w:webHidden/>
              </w:rPr>
              <w:instrText xml:space="preserve"> PAGEREF _Toc413322434 \h </w:instrText>
            </w:r>
            <w:r w:rsidR="00C30A8F">
              <w:rPr>
                <w:noProof/>
                <w:webHidden/>
              </w:rPr>
            </w:r>
            <w:r w:rsidR="00C30A8F">
              <w:rPr>
                <w:noProof/>
                <w:webHidden/>
              </w:rPr>
              <w:fldChar w:fldCharType="separate"/>
            </w:r>
            <w:r w:rsidR="00C30A8F">
              <w:rPr>
                <w:noProof/>
                <w:webHidden/>
              </w:rPr>
              <w:t>41</w:t>
            </w:r>
            <w:r w:rsidR="00C30A8F">
              <w:rPr>
                <w:noProof/>
                <w:webHidden/>
              </w:rPr>
              <w:fldChar w:fldCharType="end"/>
            </w:r>
          </w:hyperlink>
        </w:p>
        <w:p w:rsidR="00C30A8F" w:rsidRDefault="00AD4FC0">
          <w:pPr>
            <w:pStyle w:val="21"/>
            <w:tabs>
              <w:tab w:val="right" w:leader="dot" w:pos="9345"/>
            </w:tabs>
            <w:rPr>
              <w:noProof/>
              <w:lang w:eastAsia="ru-RU"/>
            </w:rPr>
          </w:pPr>
          <w:hyperlink w:anchor="_Toc413322435" w:history="1">
            <w:r w:rsidR="00C30A8F" w:rsidRPr="005538A4">
              <w:rPr>
                <w:rStyle w:val="aa"/>
                <w:noProof/>
              </w:rPr>
              <w:t>51.  Аннулирование  индивидуальных номеров (кодов)  дополнительных  выпусков  эмиссионных ценных бумаг</w:t>
            </w:r>
            <w:r w:rsidR="00C30A8F">
              <w:rPr>
                <w:noProof/>
                <w:webHidden/>
              </w:rPr>
              <w:tab/>
            </w:r>
            <w:r w:rsidR="00C30A8F">
              <w:rPr>
                <w:noProof/>
                <w:webHidden/>
              </w:rPr>
              <w:fldChar w:fldCharType="begin"/>
            </w:r>
            <w:r w:rsidR="00C30A8F">
              <w:rPr>
                <w:noProof/>
                <w:webHidden/>
              </w:rPr>
              <w:instrText xml:space="preserve"> PAGEREF _Toc413322435 \h </w:instrText>
            </w:r>
            <w:r w:rsidR="00C30A8F">
              <w:rPr>
                <w:noProof/>
                <w:webHidden/>
              </w:rPr>
            </w:r>
            <w:r w:rsidR="00C30A8F">
              <w:rPr>
                <w:noProof/>
                <w:webHidden/>
              </w:rPr>
              <w:fldChar w:fldCharType="separate"/>
            </w:r>
            <w:r w:rsidR="00C30A8F">
              <w:rPr>
                <w:noProof/>
                <w:webHidden/>
              </w:rPr>
              <w:t>41</w:t>
            </w:r>
            <w:r w:rsidR="00C30A8F">
              <w:rPr>
                <w:noProof/>
                <w:webHidden/>
              </w:rPr>
              <w:fldChar w:fldCharType="end"/>
            </w:r>
          </w:hyperlink>
        </w:p>
        <w:p w:rsidR="00C30A8F" w:rsidRDefault="00AD4FC0">
          <w:pPr>
            <w:pStyle w:val="11"/>
            <w:tabs>
              <w:tab w:val="right" w:leader="dot" w:pos="9345"/>
            </w:tabs>
            <w:rPr>
              <w:noProof/>
              <w:lang w:eastAsia="ru-RU"/>
            </w:rPr>
          </w:pPr>
          <w:hyperlink w:anchor="_Toc413322436" w:history="1">
            <w:r w:rsidR="00C30A8F" w:rsidRPr="005538A4">
              <w:rPr>
                <w:rStyle w:val="aa"/>
                <w:noProof/>
              </w:rPr>
              <w:t>РАЗДЕЛ 12  ИНФОРМАЦИОННЫЕ ОПЕРАЦИИ</w:t>
            </w:r>
            <w:r w:rsidR="00C30A8F">
              <w:rPr>
                <w:noProof/>
                <w:webHidden/>
              </w:rPr>
              <w:tab/>
            </w:r>
            <w:r w:rsidR="00C30A8F">
              <w:rPr>
                <w:noProof/>
                <w:webHidden/>
              </w:rPr>
              <w:fldChar w:fldCharType="begin"/>
            </w:r>
            <w:r w:rsidR="00C30A8F">
              <w:rPr>
                <w:noProof/>
                <w:webHidden/>
              </w:rPr>
              <w:instrText xml:space="preserve"> PAGEREF _Toc413322436 \h </w:instrText>
            </w:r>
            <w:r w:rsidR="00C30A8F">
              <w:rPr>
                <w:noProof/>
                <w:webHidden/>
              </w:rPr>
            </w:r>
            <w:r w:rsidR="00C30A8F">
              <w:rPr>
                <w:noProof/>
                <w:webHidden/>
              </w:rPr>
              <w:fldChar w:fldCharType="separate"/>
            </w:r>
            <w:r w:rsidR="00C30A8F">
              <w:rPr>
                <w:noProof/>
                <w:webHidden/>
              </w:rPr>
              <w:t>42</w:t>
            </w:r>
            <w:r w:rsidR="00C30A8F">
              <w:rPr>
                <w:noProof/>
                <w:webHidden/>
              </w:rPr>
              <w:fldChar w:fldCharType="end"/>
            </w:r>
          </w:hyperlink>
        </w:p>
        <w:p w:rsidR="00C30A8F" w:rsidRDefault="00AD4FC0">
          <w:pPr>
            <w:pStyle w:val="21"/>
            <w:tabs>
              <w:tab w:val="right" w:leader="dot" w:pos="9345"/>
            </w:tabs>
            <w:rPr>
              <w:noProof/>
              <w:lang w:eastAsia="ru-RU"/>
            </w:rPr>
          </w:pPr>
          <w:hyperlink w:anchor="_Toc413322437" w:history="1">
            <w:r w:rsidR="00C30A8F" w:rsidRPr="005538A4">
              <w:rPr>
                <w:rStyle w:val="aa"/>
                <w:noProof/>
              </w:rPr>
              <w:t>52.  Формирование выписки по состоянию счёта депо</w:t>
            </w:r>
            <w:r w:rsidR="00C30A8F">
              <w:rPr>
                <w:noProof/>
                <w:webHidden/>
              </w:rPr>
              <w:tab/>
            </w:r>
            <w:r w:rsidR="00C30A8F">
              <w:rPr>
                <w:noProof/>
                <w:webHidden/>
              </w:rPr>
              <w:fldChar w:fldCharType="begin"/>
            </w:r>
            <w:r w:rsidR="00C30A8F">
              <w:rPr>
                <w:noProof/>
                <w:webHidden/>
              </w:rPr>
              <w:instrText xml:space="preserve"> PAGEREF _Toc413322437 \h </w:instrText>
            </w:r>
            <w:r w:rsidR="00C30A8F">
              <w:rPr>
                <w:noProof/>
                <w:webHidden/>
              </w:rPr>
            </w:r>
            <w:r w:rsidR="00C30A8F">
              <w:rPr>
                <w:noProof/>
                <w:webHidden/>
              </w:rPr>
              <w:fldChar w:fldCharType="separate"/>
            </w:r>
            <w:r w:rsidR="00C30A8F">
              <w:rPr>
                <w:noProof/>
                <w:webHidden/>
              </w:rPr>
              <w:t>42</w:t>
            </w:r>
            <w:r w:rsidR="00C30A8F">
              <w:rPr>
                <w:noProof/>
                <w:webHidden/>
              </w:rPr>
              <w:fldChar w:fldCharType="end"/>
            </w:r>
          </w:hyperlink>
        </w:p>
        <w:p w:rsidR="00C30A8F" w:rsidRDefault="00AD4FC0">
          <w:pPr>
            <w:pStyle w:val="21"/>
            <w:tabs>
              <w:tab w:val="right" w:leader="dot" w:pos="9345"/>
            </w:tabs>
            <w:rPr>
              <w:noProof/>
              <w:lang w:eastAsia="ru-RU"/>
            </w:rPr>
          </w:pPr>
          <w:hyperlink w:anchor="_Toc413322438" w:history="1">
            <w:r w:rsidR="00C30A8F" w:rsidRPr="005538A4">
              <w:rPr>
                <w:rStyle w:val="aa"/>
                <w:noProof/>
              </w:rPr>
              <w:t>53.  Формирование уведомления об операциях по счёту депо Депонента</w:t>
            </w:r>
            <w:r w:rsidR="00C30A8F">
              <w:rPr>
                <w:noProof/>
                <w:webHidden/>
              </w:rPr>
              <w:tab/>
            </w:r>
            <w:r w:rsidR="00C30A8F">
              <w:rPr>
                <w:noProof/>
                <w:webHidden/>
              </w:rPr>
              <w:fldChar w:fldCharType="begin"/>
            </w:r>
            <w:r w:rsidR="00C30A8F">
              <w:rPr>
                <w:noProof/>
                <w:webHidden/>
              </w:rPr>
              <w:instrText xml:space="preserve"> PAGEREF _Toc413322438 \h </w:instrText>
            </w:r>
            <w:r w:rsidR="00C30A8F">
              <w:rPr>
                <w:noProof/>
                <w:webHidden/>
              </w:rPr>
            </w:r>
            <w:r w:rsidR="00C30A8F">
              <w:rPr>
                <w:noProof/>
                <w:webHidden/>
              </w:rPr>
              <w:fldChar w:fldCharType="separate"/>
            </w:r>
            <w:r w:rsidR="00C30A8F">
              <w:rPr>
                <w:noProof/>
                <w:webHidden/>
              </w:rPr>
              <w:t>43</w:t>
            </w:r>
            <w:r w:rsidR="00C30A8F">
              <w:rPr>
                <w:noProof/>
                <w:webHidden/>
              </w:rPr>
              <w:fldChar w:fldCharType="end"/>
            </w:r>
          </w:hyperlink>
        </w:p>
        <w:p w:rsidR="00C30A8F" w:rsidRDefault="00AD4FC0">
          <w:pPr>
            <w:pStyle w:val="21"/>
            <w:tabs>
              <w:tab w:val="right" w:leader="dot" w:pos="9345"/>
            </w:tabs>
            <w:rPr>
              <w:noProof/>
              <w:lang w:eastAsia="ru-RU"/>
            </w:rPr>
          </w:pPr>
          <w:hyperlink w:anchor="_Toc413322439" w:history="1">
            <w:r w:rsidR="00C30A8F" w:rsidRPr="005538A4">
              <w:rPr>
                <w:rStyle w:val="aa"/>
                <w:noProof/>
              </w:rPr>
              <w:t>54.  Формирование иных форм отчетов по запросу Депонента</w:t>
            </w:r>
            <w:r w:rsidR="00C30A8F">
              <w:rPr>
                <w:noProof/>
                <w:webHidden/>
              </w:rPr>
              <w:tab/>
            </w:r>
            <w:r w:rsidR="00C30A8F">
              <w:rPr>
                <w:noProof/>
                <w:webHidden/>
              </w:rPr>
              <w:fldChar w:fldCharType="begin"/>
            </w:r>
            <w:r w:rsidR="00C30A8F">
              <w:rPr>
                <w:noProof/>
                <w:webHidden/>
              </w:rPr>
              <w:instrText xml:space="preserve"> PAGEREF _Toc413322439 \h </w:instrText>
            </w:r>
            <w:r w:rsidR="00C30A8F">
              <w:rPr>
                <w:noProof/>
                <w:webHidden/>
              </w:rPr>
            </w:r>
            <w:r w:rsidR="00C30A8F">
              <w:rPr>
                <w:noProof/>
                <w:webHidden/>
              </w:rPr>
              <w:fldChar w:fldCharType="separate"/>
            </w:r>
            <w:r w:rsidR="00C30A8F">
              <w:rPr>
                <w:noProof/>
                <w:webHidden/>
              </w:rPr>
              <w:t>43</w:t>
            </w:r>
            <w:r w:rsidR="00C30A8F">
              <w:rPr>
                <w:noProof/>
                <w:webHidden/>
              </w:rPr>
              <w:fldChar w:fldCharType="end"/>
            </w:r>
          </w:hyperlink>
        </w:p>
        <w:p w:rsidR="00C30A8F" w:rsidRDefault="00AD4FC0">
          <w:pPr>
            <w:pStyle w:val="21"/>
            <w:tabs>
              <w:tab w:val="right" w:leader="dot" w:pos="9345"/>
            </w:tabs>
            <w:rPr>
              <w:noProof/>
              <w:lang w:eastAsia="ru-RU"/>
            </w:rPr>
          </w:pPr>
          <w:hyperlink w:anchor="_Toc413322440" w:history="1">
            <w:r w:rsidR="00C30A8F" w:rsidRPr="005538A4">
              <w:rPr>
                <w:rStyle w:val="aa"/>
                <w:noProof/>
              </w:rPr>
              <w:t>55.  Начисление доходов (выплат) по ценным бумагам</w:t>
            </w:r>
            <w:r w:rsidR="00C30A8F">
              <w:rPr>
                <w:noProof/>
                <w:webHidden/>
              </w:rPr>
              <w:tab/>
            </w:r>
            <w:r w:rsidR="00C30A8F">
              <w:rPr>
                <w:noProof/>
                <w:webHidden/>
              </w:rPr>
              <w:fldChar w:fldCharType="begin"/>
            </w:r>
            <w:r w:rsidR="00C30A8F">
              <w:rPr>
                <w:noProof/>
                <w:webHidden/>
              </w:rPr>
              <w:instrText xml:space="preserve"> PAGEREF _Toc413322440 \h </w:instrText>
            </w:r>
            <w:r w:rsidR="00C30A8F">
              <w:rPr>
                <w:noProof/>
                <w:webHidden/>
              </w:rPr>
            </w:r>
            <w:r w:rsidR="00C30A8F">
              <w:rPr>
                <w:noProof/>
                <w:webHidden/>
              </w:rPr>
              <w:fldChar w:fldCharType="separate"/>
            </w:r>
            <w:r w:rsidR="00C30A8F">
              <w:rPr>
                <w:noProof/>
                <w:webHidden/>
              </w:rPr>
              <w:t>43</w:t>
            </w:r>
            <w:r w:rsidR="00C30A8F">
              <w:rPr>
                <w:noProof/>
                <w:webHidden/>
              </w:rPr>
              <w:fldChar w:fldCharType="end"/>
            </w:r>
          </w:hyperlink>
        </w:p>
        <w:p w:rsidR="00C30A8F" w:rsidRDefault="00AD4FC0">
          <w:pPr>
            <w:pStyle w:val="21"/>
            <w:tabs>
              <w:tab w:val="right" w:leader="dot" w:pos="9345"/>
            </w:tabs>
            <w:rPr>
              <w:noProof/>
              <w:lang w:eastAsia="ru-RU"/>
            </w:rPr>
          </w:pPr>
          <w:hyperlink w:anchor="_Toc413322441" w:history="1">
            <w:r w:rsidR="00C30A8F" w:rsidRPr="005538A4">
              <w:rPr>
                <w:rStyle w:val="aa"/>
                <w:noProof/>
              </w:rPr>
              <w:t>56.  Составление списка лиц для осуществления прав владельцев ценных бумаг</w:t>
            </w:r>
            <w:r w:rsidR="00C30A8F">
              <w:rPr>
                <w:noProof/>
                <w:webHidden/>
              </w:rPr>
              <w:tab/>
            </w:r>
            <w:r w:rsidR="00C30A8F">
              <w:rPr>
                <w:noProof/>
                <w:webHidden/>
              </w:rPr>
              <w:fldChar w:fldCharType="begin"/>
            </w:r>
            <w:r w:rsidR="00C30A8F">
              <w:rPr>
                <w:noProof/>
                <w:webHidden/>
              </w:rPr>
              <w:instrText xml:space="preserve"> PAGEREF _Toc413322441 \h </w:instrText>
            </w:r>
            <w:r w:rsidR="00C30A8F">
              <w:rPr>
                <w:noProof/>
                <w:webHidden/>
              </w:rPr>
            </w:r>
            <w:r w:rsidR="00C30A8F">
              <w:rPr>
                <w:noProof/>
                <w:webHidden/>
              </w:rPr>
              <w:fldChar w:fldCharType="separate"/>
            </w:r>
            <w:r w:rsidR="00C30A8F">
              <w:rPr>
                <w:noProof/>
                <w:webHidden/>
              </w:rPr>
              <w:t>44</w:t>
            </w:r>
            <w:r w:rsidR="00C30A8F">
              <w:rPr>
                <w:noProof/>
                <w:webHidden/>
              </w:rPr>
              <w:fldChar w:fldCharType="end"/>
            </w:r>
          </w:hyperlink>
        </w:p>
        <w:p w:rsidR="00C30A8F" w:rsidRDefault="00AD4FC0">
          <w:pPr>
            <w:pStyle w:val="11"/>
            <w:tabs>
              <w:tab w:val="right" w:leader="dot" w:pos="9345"/>
            </w:tabs>
            <w:rPr>
              <w:noProof/>
              <w:lang w:eastAsia="ru-RU"/>
            </w:rPr>
          </w:pPr>
          <w:hyperlink w:anchor="_Toc413322442" w:history="1">
            <w:r w:rsidR="00C30A8F" w:rsidRPr="005538A4">
              <w:rPr>
                <w:rStyle w:val="aa"/>
                <w:noProof/>
              </w:rPr>
              <w:t>РАЗДЕЛ 13  СИСТЕМА ЭЛЕКТРОННОГО ДОКУМЕНТООБОРОТА</w:t>
            </w:r>
            <w:r w:rsidR="00C30A8F">
              <w:rPr>
                <w:noProof/>
                <w:webHidden/>
              </w:rPr>
              <w:tab/>
            </w:r>
            <w:r w:rsidR="00C30A8F">
              <w:rPr>
                <w:noProof/>
                <w:webHidden/>
              </w:rPr>
              <w:fldChar w:fldCharType="begin"/>
            </w:r>
            <w:r w:rsidR="00C30A8F">
              <w:rPr>
                <w:noProof/>
                <w:webHidden/>
              </w:rPr>
              <w:instrText xml:space="preserve"> PAGEREF _Toc413322442 \h </w:instrText>
            </w:r>
            <w:r w:rsidR="00C30A8F">
              <w:rPr>
                <w:noProof/>
                <w:webHidden/>
              </w:rPr>
            </w:r>
            <w:r w:rsidR="00C30A8F">
              <w:rPr>
                <w:noProof/>
                <w:webHidden/>
              </w:rPr>
              <w:fldChar w:fldCharType="separate"/>
            </w:r>
            <w:r w:rsidR="00C30A8F">
              <w:rPr>
                <w:noProof/>
                <w:webHidden/>
              </w:rPr>
              <w:t>45</w:t>
            </w:r>
            <w:r w:rsidR="00C30A8F">
              <w:rPr>
                <w:noProof/>
                <w:webHidden/>
              </w:rPr>
              <w:fldChar w:fldCharType="end"/>
            </w:r>
          </w:hyperlink>
        </w:p>
        <w:p w:rsidR="00C30A8F" w:rsidRDefault="00AD4FC0">
          <w:pPr>
            <w:pStyle w:val="21"/>
            <w:tabs>
              <w:tab w:val="right" w:leader="dot" w:pos="9345"/>
            </w:tabs>
            <w:rPr>
              <w:noProof/>
              <w:lang w:eastAsia="ru-RU"/>
            </w:rPr>
          </w:pPr>
          <w:hyperlink w:anchor="_Toc413322443" w:history="1">
            <w:r w:rsidR="00C30A8F" w:rsidRPr="005538A4">
              <w:rPr>
                <w:rStyle w:val="aa"/>
                <w:noProof/>
              </w:rPr>
              <w:t>57.  Правила обмена сообщениями посредством Системы</w:t>
            </w:r>
            <w:r w:rsidR="00C30A8F">
              <w:rPr>
                <w:noProof/>
                <w:webHidden/>
              </w:rPr>
              <w:tab/>
            </w:r>
            <w:r w:rsidR="00C30A8F">
              <w:rPr>
                <w:noProof/>
                <w:webHidden/>
              </w:rPr>
              <w:fldChar w:fldCharType="begin"/>
            </w:r>
            <w:r w:rsidR="00C30A8F">
              <w:rPr>
                <w:noProof/>
                <w:webHidden/>
              </w:rPr>
              <w:instrText xml:space="preserve"> PAGEREF _Toc413322443 \h </w:instrText>
            </w:r>
            <w:r w:rsidR="00C30A8F">
              <w:rPr>
                <w:noProof/>
                <w:webHidden/>
              </w:rPr>
            </w:r>
            <w:r w:rsidR="00C30A8F">
              <w:rPr>
                <w:noProof/>
                <w:webHidden/>
              </w:rPr>
              <w:fldChar w:fldCharType="separate"/>
            </w:r>
            <w:r w:rsidR="00C30A8F">
              <w:rPr>
                <w:noProof/>
                <w:webHidden/>
              </w:rPr>
              <w:t>45</w:t>
            </w:r>
            <w:r w:rsidR="00C30A8F">
              <w:rPr>
                <w:noProof/>
                <w:webHidden/>
              </w:rPr>
              <w:fldChar w:fldCharType="end"/>
            </w:r>
          </w:hyperlink>
        </w:p>
        <w:p w:rsidR="00C30A8F" w:rsidRDefault="00AD4FC0">
          <w:pPr>
            <w:pStyle w:val="11"/>
            <w:tabs>
              <w:tab w:val="right" w:leader="dot" w:pos="9345"/>
            </w:tabs>
            <w:rPr>
              <w:noProof/>
              <w:lang w:eastAsia="ru-RU"/>
            </w:rPr>
          </w:pPr>
          <w:hyperlink w:anchor="_Toc413322444" w:history="1">
            <w:r w:rsidR="00C30A8F" w:rsidRPr="005538A4">
              <w:rPr>
                <w:rStyle w:val="aa"/>
                <w:noProof/>
              </w:rPr>
              <w:t>РАЗДЕЛ 14  ОСОБЕННОСТИ УЧЕТА ПРАВ НА ЦЕННЫЕ БУМАГИ, ОГРАНИЧЕННЫЕ  В ОБОРОТЕ</w:t>
            </w:r>
            <w:r w:rsidR="00C30A8F">
              <w:rPr>
                <w:noProof/>
                <w:webHidden/>
              </w:rPr>
              <w:tab/>
            </w:r>
            <w:r w:rsidR="00C30A8F">
              <w:rPr>
                <w:noProof/>
                <w:webHidden/>
              </w:rPr>
              <w:fldChar w:fldCharType="begin"/>
            </w:r>
            <w:r w:rsidR="00C30A8F">
              <w:rPr>
                <w:noProof/>
                <w:webHidden/>
              </w:rPr>
              <w:instrText xml:space="preserve"> PAGEREF _Toc413322444 \h </w:instrText>
            </w:r>
            <w:r w:rsidR="00C30A8F">
              <w:rPr>
                <w:noProof/>
                <w:webHidden/>
              </w:rPr>
            </w:r>
            <w:r w:rsidR="00C30A8F">
              <w:rPr>
                <w:noProof/>
                <w:webHidden/>
              </w:rPr>
              <w:fldChar w:fldCharType="separate"/>
            </w:r>
            <w:r w:rsidR="00C30A8F">
              <w:rPr>
                <w:noProof/>
                <w:webHidden/>
              </w:rPr>
              <w:t>49</w:t>
            </w:r>
            <w:r w:rsidR="00C30A8F">
              <w:rPr>
                <w:noProof/>
                <w:webHidden/>
              </w:rPr>
              <w:fldChar w:fldCharType="end"/>
            </w:r>
          </w:hyperlink>
        </w:p>
        <w:p w:rsidR="00C30A8F" w:rsidRDefault="00AD4FC0">
          <w:pPr>
            <w:pStyle w:val="21"/>
            <w:tabs>
              <w:tab w:val="right" w:leader="dot" w:pos="9345"/>
            </w:tabs>
            <w:rPr>
              <w:noProof/>
              <w:lang w:eastAsia="ru-RU"/>
            </w:rPr>
          </w:pPr>
          <w:hyperlink w:anchor="_Toc413322445" w:history="1">
            <w:r w:rsidR="00C30A8F" w:rsidRPr="005538A4">
              <w:rPr>
                <w:rStyle w:val="aa"/>
                <w:noProof/>
              </w:rPr>
              <w:t>58.  Ценные бумаги, предназначенные для квалифицированных инвесторов</w:t>
            </w:r>
            <w:r w:rsidR="00C30A8F">
              <w:rPr>
                <w:noProof/>
                <w:webHidden/>
              </w:rPr>
              <w:tab/>
            </w:r>
            <w:r w:rsidR="00C30A8F">
              <w:rPr>
                <w:noProof/>
                <w:webHidden/>
              </w:rPr>
              <w:fldChar w:fldCharType="begin"/>
            </w:r>
            <w:r w:rsidR="00C30A8F">
              <w:rPr>
                <w:noProof/>
                <w:webHidden/>
              </w:rPr>
              <w:instrText xml:space="preserve"> PAGEREF _Toc413322445 \h </w:instrText>
            </w:r>
            <w:r w:rsidR="00C30A8F">
              <w:rPr>
                <w:noProof/>
                <w:webHidden/>
              </w:rPr>
            </w:r>
            <w:r w:rsidR="00C30A8F">
              <w:rPr>
                <w:noProof/>
                <w:webHidden/>
              </w:rPr>
              <w:fldChar w:fldCharType="separate"/>
            </w:r>
            <w:r w:rsidR="00C30A8F">
              <w:rPr>
                <w:noProof/>
                <w:webHidden/>
              </w:rPr>
              <w:t>49</w:t>
            </w:r>
            <w:r w:rsidR="00C30A8F">
              <w:rPr>
                <w:noProof/>
                <w:webHidden/>
              </w:rPr>
              <w:fldChar w:fldCharType="end"/>
            </w:r>
          </w:hyperlink>
        </w:p>
        <w:p w:rsidR="00C30A8F" w:rsidRDefault="00AD4FC0">
          <w:pPr>
            <w:pStyle w:val="21"/>
            <w:tabs>
              <w:tab w:val="right" w:leader="dot" w:pos="9345"/>
            </w:tabs>
            <w:rPr>
              <w:noProof/>
              <w:lang w:eastAsia="ru-RU"/>
            </w:rPr>
          </w:pPr>
          <w:hyperlink w:anchor="_Toc413322446" w:history="1">
            <w:r w:rsidR="00C30A8F" w:rsidRPr="005538A4">
              <w:rPr>
                <w:rStyle w:val="aa"/>
                <w:noProof/>
              </w:rPr>
              <w:t>59.  Иностранные ценные бумаги, ограниченные в обороте</w:t>
            </w:r>
            <w:r w:rsidR="00C30A8F">
              <w:rPr>
                <w:noProof/>
                <w:webHidden/>
              </w:rPr>
              <w:tab/>
            </w:r>
            <w:r w:rsidR="00C30A8F">
              <w:rPr>
                <w:noProof/>
                <w:webHidden/>
              </w:rPr>
              <w:fldChar w:fldCharType="begin"/>
            </w:r>
            <w:r w:rsidR="00C30A8F">
              <w:rPr>
                <w:noProof/>
                <w:webHidden/>
              </w:rPr>
              <w:instrText xml:space="preserve"> PAGEREF _Toc413322446 \h </w:instrText>
            </w:r>
            <w:r w:rsidR="00C30A8F">
              <w:rPr>
                <w:noProof/>
                <w:webHidden/>
              </w:rPr>
            </w:r>
            <w:r w:rsidR="00C30A8F">
              <w:rPr>
                <w:noProof/>
                <w:webHidden/>
              </w:rPr>
              <w:fldChar w:fldCharType="separate"/>
            </w:r>
            <w:r w:rsidR="00C30A8F">
              <w:rPr>
                <w:noProof/>
                <w:webHidden/>
              </w:rPr>
              <w:t>50</w:t>
            </w:r>
            <w:r w:rsidR="00C30A8F">
              <w:rPr>
                <w:noProof/>
                <w:webHidden/>
              </w:rPr>
              <w:fldChar w:fldCharType="end"/>
            </w:r>
          </w:hyperlink>
        </w:p>
        <w:p w:rsidR="00C30A8F" w:rsidRDefault="00AD4FC0">
          <w:pPr>
            <w:pStyle w:val="11"/>
            <w:tabs>
              <w:tab w:val="right" w:leader="dot" w:pos="9345"/>
            </w:tabs>
            <w:rPr>
              <w:noProof/>
              <w:lang w:eastAsia="ru-RU"/>
            </w:rPr>
          </w:pPr>
          <w:hyperlink w:anchor="_Toc413322447" w:history="1">
            <w:r w:rsidR="00C30A8F" w:rsidRPr="005538A4">
              <w:rPr>
                <w:rStyle w:val="aa"/>
                <w:noProof/>
              </w:rPr>
              <w:t>РАЗДЕЛ 15  ТАРИФЫ НА УСЛУГИ ДЕПОЗИТАРИЯ</w:t>
            </w:r>
            <w:r w:rsidR="00C30A8F">
              <w:rPr>
                <w:noProof/>
                <w:webHidden/>
              </w:rPr>
              <w:tab/>
            </w:r>
            <w:r w:rsidR="00C30A8F">
              <w:rPr>
                <w:noProof/>
                <w:webHidden/>
              </w:rPr>
              <w:fldChar w:fldCharType="begin"/>
            </w:r>
            <w:r w:rsidR="00C30A8F">
              <w:rPr>
                <w:noProof/>
                <w:webHidden/>
              </w:rPr>
              <w:instrText xml:space="preserve"> PAGEREF _Toc413322447 \h </w:instrText>
            </w:r>
            <w:r w:rsidR="00C30A8F">
              <w:rPr>
                <w:noProof/>
                <w:webHidden/>
              </w:rPr>
            </w:r>
            <w:r w:rsidR="00C30A8F">
              <w:rPr>
                <w:noProof/>
                <w:webHidden/>
              </w:rPr>
              <w:fldChar w:fldCharType="separate"/>
            </w:r>
            <w:r w:rsidR="00C30A8F">
              <w:rPr>
                <w:noProof/>
                <w:webHidden/>
              </w:rPr>
              <w:t>51</w:t>
            </w:r>
            <w:r w:rsidR="00C30A8F">
              <w:rPr>
                <w:noProof/>
                <w:webHidden/>
              </w:rPr>
              <w:fldChar w:fldCharType="end"/>
            </w:r>
          </w:hyperlink>
        </w:p>
        <w:p w:rsidR="00C30A8F" w:rsidRDefault="00AD4FC0">
          <w:pPr>
            <w:pStyle w:val="21"/>
            <w:tabs>
              <w:tab w:val="right" w:leader="dot" w:pos="9345"/>
            </w:tabs>
            <w:rPr>
              <w:noProof/>
              <w:lang w:eastAsia="ru-RU"/>
            </w:rPr>
          </w:pPr>
          <w:hyperlink w:anchor="_Toc413322448" w:history="1">
            <w:r w:rsidR="00C30A8F" w:rsidRPr="005538A4">
              <w:rPr>
                <w:rStyle w:val="aa"/>
                <w:noProof/>
              </w:rPr>
              <w:t>60.  Вознаграждение Депозитария и оплата расходов</w:t>
            </w:r>
            <w:r w:rsidR="00C30A8F">
              <w:rPr>
                <w:noProof/>
                <w:webHidden/>
              </w:rPr>
              <w:tab/>
            </w:r>
            <w:r w:rsidR="00C30A8F">
              <w:rPr>
                <w:noProof/>
                <w:webHidden/>
              </w:rPr>
              <w:fldChar w:fldCharType="begin"/>
            </w:r>
            <w:r w:rsidR="00C30A8F">
              <w:rPr>
                <w:noProof/>
                <w:webHidden/>
              </w:rPr>
              <w:instrText xml:space="preserve"> PAGEREF _Toc413322448 \h </w:instrText>
            </w:r>
            <w:r w:rsidR="00C30A8F">
              <w:rPr>
                <w:noProof/>
                <w:webHidden/>
              </w:rPr>
            </w:r>
            <w:r w:rsidR="00C30A8F">
              <w:rPr>
                <w:noProof/>
                <w:webHidden/>
              </w:rPr>
              <w:fldChar w:fldCharType="separate"/>
            </w:r>
            <w:r w:rsidR="00C30A8F">
              <w:rPr>
                <w:noProof/>
                <w:webHidden/>
              </w:rPr>
              <w:t>51</w:t>
            </w:r>
            <w:r w:rsidR="00C30A8F">
              <w:rPr>
                <w:noProof/>
                <w:webHidden/>
              </w:rPr>
              <w:fldChar w:fldCharType="end"/>
            </w:r>
          </w:hyperlink>
        </w:p>
        <w:p w:rsidR="00C30A8F" w:rsidRDefault="00AD4FC0">
          <w:pPr>
            <w:pStyle w:val="11"/>
            <w:tabs>
              <w:tab w:val="right" w:leader="dot" w:pos="9345"/>
            </w:tabs>
            <w:rPr>
              <w:noProof/>
              <w:lang w:eastAsia="ru-RU"/>
            </w:rPr>
          </w:pPr>
          <w:hyperlink w:anchor="_Toc413322449" w:history="1">
            <w:r w:rsidR="00C30A8F" w:rsidRPr="005538A4">
              <w:rPr>
                <w:rStyle w:val="aa"/>
                <w:noProof/>
              </w:rPr>
              <w:t>РАЗДЕЛ 16  ПРОЧИЕ УСЛОВИЯ</w:t>
            </w:r>
            <w:r w:rsidR="00C30A8F">
              <w:rPr>
                <w:noProof/>
                <w:webHidden/>
              </w:rPr>
              <w:tab/>
            </w:r>
            <w:r w:rsidR="00C30A8F">
              <w:rPr>
                <w:noProof/>
                <w:webHidden/>
              </w:rPr>
              <w:fldChar w:fldCharType="begin"/>
            </w:r>
            <w:r w:rsidR="00C30A8F">
              <w:rPr>
                <w:noProof/>
                <w:webHidden/>
              </w:rPr>
              <w:instrText xml:space="preserve"> PAGEREF _Toc413322449 \h </w:instrText>
            </w:r>
            <w:r w:rsidR="00C30A8F">
              <w:rPr>
                <w:noProof/>
                <w:webHidden/>
              </w:rPr>
            </w:r>
            <w:r w:rsidR="00C30A8F">
              <w:rPr>
                <w:noProof/>
                <w:webHidden/>
              </w:rPr>
              <w:fldChar w:fldCharType="separate"/>
            </w:r>
            <w:r w:rsidR="00C30A8F">
              <w:rPr>
                <w:noProof/>
                <w:webHidden/>
              </w:rPr>
              <w:t>53</w:t>
            </w:r>
            <w:r w:rsidR="00C30A8F">
              <w:rPr>
                <w:noProof/>
                <w:webHidden/>
              </w:rPr>
              <w:fldChar w:fldCharType="end"/>
            </w:r>
          </w:hyperlink>
        </w:p>
        <w:p w:rsidR="00C30A8F" w:rsidRDefault="00AD4FC0">
          <w:pPr>
            <w:pStyle w:val="21"/>
            <w:tabs>
              <w:tab w:val="right" w:leader="dot" w:pos="9345"/>
            </w:tabs>
            <w:rPr>
              <w:noProof/>
              <w:lang w:eastAsia="ru-RU"/>
            </w:rPr>
          </w:pPr>
          <w:hyperlink w:anchor="_Toc413322450" w:history="1">
            <w:r w:rsidR="00C30A8F" w:rsidRPr="005538A4">
              <w:rPr>
                <w:rStyle w:val="aa"/>
                <w:noProof/>
              </w:rPr>
              <w:t>61.  Агенты</w:t>
            </w:r>
            <w:r w:rsidR="00C30A8F">
              <w:rPr>
                <w:noProof/>
                <w:webHidden/>
              </w:rPr>
              <w:tab/>
            </w:r>
            <w:r w:rsidR="00C30A8F">
              <w:rPr>
                <w:noProof/>
                <w:webHidden/>
              </w:rPr>
              <w:fldChar w:fldCharType="begin"/>
            </w:r>
            <w:r w:rsidR="00C30A8F">
              <w:rPr>
                <w:noProof/>
                <w:webHidden/>
              </w:rPr>
              <w:instrText xml:space="preserve"> PAGEREF _Toc413322450 \h </w:instrText>
            </w:r>
            <w:r w:rsidR="00C30A8F">
              <w:rPr>
                <w:noProof/>
                <w:webHidden/>
              </w:rPr>
            </w:r>
            <w:r w:rsidR="00C30A8F">
              <w:rPr>
                <w:noProof/>
                <w:webHidden/>
              </w:rPr>
              <w:fldChar w:fldCharType="separate"/>
            </w:r>
            <w:r w:rsidR="00C30A8F">
              <w:rPr>
                <w:noProof/>
                <w:webHidden/>
              </w:rPr>
              <w:t>53</w:t>
            </w:r>
            <w:r w:rsidR="00C30A8F">
              <w:rPr>
                <w:noProof/>
                <w:webHidden/>
              </w:rPr>
              <w:fldChar w:fldCharType="end"/>
            </w:r>
          </w:hyperlink>
        </w:p>
        <w:p w:rsidR="00C30A8F" w:rsidRDefault="00AD4FC0">
          <w:pPr>
            <w:pStyle w:val="21"/>
            <w:tabs>
              <w:tab w:val="right" w:leader="dot" w:pos="9345"/>
            </w:tabs>
            <w:rPr>
              <w:noProof/>
              <w:lang w:eastAsia="ru-RU"/>
            </w:rPr>
          </w:pPr>
          <w:hyperlink w:anchor="_Toc413322451" w:history="1">
            <w:r w:rsidR="00C30A8F" w:rsidRPr="005538A4">
              <w:rPr>
                <w:rStyle w:val="aa"/>
                <w:noProof/>
              </w:rPr>
              <w:t>62.  Налогообложение</w:t>
            </w:r>
            <w:r w:rsidR="00C30A8F">
              <w:rPr>
                <w:noProof/>
                <w:webHidden/>
              </w:rPr>
              <w:tab/>
            </w:r>
            <w:r w:rsidR="00C30A8F">
              <w:rPr>
                <w:noProof/>
                <w:webHidden/>
              </w:rPr>
              <w:fldChar w:fldCharType="begin"/>
            </w:r>
            <w:r w:rsidR="00C30A8F">
              <w:rPr>
                <w:noProof/>
                <w:webHidden/>
              </w:rPr>
              <w:instrText xml:space="preserve"> PAGEREF _Toc413322451 \h </w:instrText>
            </w:r>
            <w:r w:rsidR="00C30A8F">
              <w:rPr>
                <w:noProof/>
                <w:webHidden/>
              </w:rPr>
            </w:r>
            <w:r w:rsidR="00C30A8F">
              <w:rPr>
                <w:noProof/>
                <w:webHidden/>
              </w:rPr>
              <w:fldChar w:fldCharType="separate"/>
            </w:r>
            <w:r w:rsidR="00C30A8F">
              <w:rPr>
                <w:noProof/>
                <w:webHidden/>
              </w:rPr>
              <w:t>54</w:t>
            </w:r>
            <w:r w:rsidR="00C30A8F">
              <w:rPr>
                <w:noProof/>
                <w:webHidden/>
              </w:rPr>
              <w:fldChar w:fldCharType="end"/>
            </w:r>
          </w:hyperlink>
        </w:p>
        <w:p w:rsidR="00C30A8F" w:rsidRDefault="00AD4FC0">
          <w:pPr>
            <w:pStyle w:val="21"/>
            <w:tabs>
              <w:tab w:val="right" w:leader="dot" w:pos="9345"/>
            </w:tabs>
            <w:rPr>
              <w:noProof/>
              <w:lang w:eastAsia="ru-RU"/>
            </w:rPr>
          </w:pPr>
          <w:hyperlink w:anchor="_Toc413322452" w:history="1">
            <w:r w:rsidR="00C30A8F" w:rsidRPr="005538A4">
              <w:rPr>
                <w:rStyle w:val="aa"/>
                <w:noProof/>
              </w:rPr>
              <w:t>63.  Конфиденциальность</w:t>
            </w:r>
            <w:r w:rsidR="00C30A8F">
              <w:rPr>
                <w:noProof/>
                <w:webHidden/>
              </w:rPr>
              <w:tab/>
            </w:r>
            <w:r w:rsidR="00C30A8F">
              <w:rPr>
                <w:noProof/>
                <w:webHidden/>
              </w:rPr>
              <w:fldChar w:fldCharType="begin"/>
            </w:r>
            <w:r w:rsidR="00C30A8F">
              <w:rPr>
                <w:noProof/>
                <w:webHidden/>
              </w:rPr>
              <w:instrText xml:space="preserve"> PAGEREF _Toc413322452 \h </w:instrText>
            </w:r>
            <w:r w:rsidR="00C30A8F">
              <w:rPr>
                <w:noProof/>
                <w:webHidden/>
              </w:rPr>
            </w:r>
            <w:r w:rsidR="00C30A8F">
              <w:rPr>
                <w:noProof/>
                <w:webHidden/>
              </w:rPr>
              <w:fldChar w:fldCharType="separate"/>
            </w:r>
            <w:r w:rsidR="00C30A8F">
              <w:rPr>
                <w:noProof/>
                <w:webHidden/>
              </w:rPr>
              <w:t>54</w:t>
            </w:r>
            <w:r w:rsidR="00C30A8F">
              <w:rPr>
                <w:noProof/>
                <w:webHidden/>
              </w:rPr>
              <w:fldChar w:fldCharType="end"/>
            </w:r>
          </w:hyperlink>
        </w:p>
        <w:p w:rsidR="00C30A8F" w:rsidRDefault="00AD4FC0">
          <w:pPr>
            <w:pStyle w:val="21"/>
            <w:tabs>
              <w:tab w:val="right" w:leader="dot" w:pos="9345"/>
            </w:tabs>
            <w:rPr>
              <w:noProof/>
              <w:lang w:eastAsia="ru-RU"/>
            </w:rPr>
          </w:pPr>
          <w:hyperlink w:anchor="_Toc413322453" w:history="1">
            <w:r w:rsidR="00C30A8F" w:rsidRPr="005538A4">
              <w:rPr>
                <w:rStyle w:val="aa"/>
                <w:noProof/>
              </w:rPr>
              <w:t>64.  Предъявление претензий и разрешение споров</w:t>
            </w:r>
            <w:r w:rsidR="00C30A8F">
              <w:rPr>
                <w:noProof/>
                <w:webHidden/>
              </w:rPr>
              <w:tab/>
            </w:r>
            <w:r w:rsidR="00C30A8F">
              <w:rPr>
                <w:noProof/>
                <w:webHidden/>
              </w:rPr>
              <w:fldChar w:fldCharType="begin"/>
            </w:r>
            <w:r w:rsidR="00C30A8F">
              <w:rPr>
                <w:noProof/>
                <w:webHidden/>
              </w:rPr>
              <w:instrText xml:space="preserve"> PAGEREF _Toc413322453 \h </w:instrText>
            </w:r>
            <w:r w:rsidR="00C30A8F">
              <w:rPr>
                <w:noProof/>
                <w:webHidden/>
              </w:rPr>
            </w:r>
            <w:r w:rsidR="00C30A8F">
              <w:rPr>
                <w:noProof/>
                <w:webHidden/>
              </w:rPr>
              <w:fldChar w:fldCharType="separate"/>
            </w:r>
            <w:r w:rsidR="00C30A8F">
              <w:rPr>
                <w:noProof/>
                <w:webHidden/>
              </w:rPr>
              <w:t>55</w:t>
            </w:r>
            <w:r w:rsidR="00C30A8F">
              <w:rPr>
                <w:noProof/>
                <w:webHidden/>
              </w:rPr>
              <w:fldChar w:fldCharType="end"/>
            </w:r>
          </w:hyperlink>
        </w:p>
        <w:p w:rsidR="00C30A8F" w:rsidRDefault="00AD4FC0">
          <w:pPr>
            <w:pStyle w:val="11"/>
            <w:tabs>
              <w:tab w:val="right" w:leader="dot" w:pos="9345"/>
            </w:tabs>
            <w:rPr>
              <w:noProof/>
              <w:lang w:eastAsia="ru-RU"/>
            </w:rPr>
          </w:pPr>
          <w:hyperlink w:anchor="_Toc413322454" w:history="1">
            <w:r w:rsidR="00C30A8F" w:rsidRPr="005538A4">
              <w:rPr>
                <w:rStyle w:val="aa"/>
                <w:noProof/>
              </w:rPr>
              <w:t>РАЗДЕЛ 17  ПРИЛОЖЕНИЯ</w:t>
            </w:r>
            <w:r w:rsidR="00C30A8F">
              <w:rPr>
                <w:noProof/>
                <w:webHidden/>
              </w:rPr>
              <w:tab/>
            </w:r>
            <w:r w:rsidR="00C30A8F">
              <w:rPr>
                <w:noProof/>
                <w:webHidden/>
              </w:rPr>
              <w:fldChar w:fldCharType="begin"/>
            </w:r>
            <w:r w:rsidR="00C30A8F">
              <w:rPr>
                <w:noProof/>
                <w:webHidden/>
              </w:rPr>
              <w:instrText xml:space="preserve"> PAGEREF _Toc413322454 \h </w:instrText>
            </w:r>
            <w:r w:rsidR="00C30A8F">
              <w:rPr>
                <w:noProof/>
                <w:webHidden/>
              </w:rPr>
            </w:r>
            <w:r w:rsidR="00C30A8F">
              <w:rPr>
                <w:noProof/>
                <w:webHidden/>
              </w:rPr>
              <w:fldChar w:fldCharType="separate"/>
            </w:r>
            <w:r w:rsidR="00C30A8F">
              <w:rPr>
                <w:noProof/>
                <w:webHidden/>
              </w:rPr>
              <w:t>55</w:t>
            </w:r>
            <w:r w:rsidR="00C30A8F">
              <w:rPr>
                <w:noProof/>
                <w:webHidden/>
              </w:rPr>
              <w:fldChar w:fldCharType="end"/>
            </w:r>
          </w:hyperlink>
        </w:p>
        <w:p w:rsidR="00C30A8F" w:rsidRDefault="00AD4FC0">
          <w:pPr>
            <w:pStyle w:val="21"/>
            <w:tabs>
              <w:tab w:val="right" w:leader="dot" w:pos="9345"/>
            </w:tabs>
            <w:rPr>
              <w:noProof/>
              <w:lang w:eastAsia="ru-RU"/>
            </w:rPr>
          </w:pPr>
          <w:hyperlink w:anchor="_Toc413322455" w:history="1">
            <w:r w:rsidR="00C30A8F" w:rsidRPr="005538A4">
              <w:rPr>
                <w:rStyle w:val="aa"/>
                <w:noProof/>
              </w:rPr>
              <w:t>65.  Список Приложений</w:t>
            </w:r>
            <w:r w:rsidR="00C30A8F">
              <w:rPr>
                <w:noProof/>
                <w:webHidden/>
              </w:rPr>
              <w:tab/>
            </w:r>
            <w:r w:rsidR="00C30A8F">
              <w:rPr>
                <w:noProof/>
                <w:webHidden/>
              </w:rPr>
              <w:fldChar w:fldCharType="begin"/>
            </w:r>
            <w:r w:rsidR="00C30A8F">
              <w:rPr>
                <w:noProof/>
                <w:webHidden/>
              </w:rPr>
              <w:instrText xml:space="preserve"> PAGEREF _Toc413322455 \h </w:instrText>
            </w:r>
            <w:r w:rsidR="00C30A8F">
              <w:rPr>
                <w:noProof/>
                <w:webHidden/>
              </w:rPr>
            </w:r>
            <w:r w:rsidR="00C30A8F">
              <w:rPr>
                <w:noProof/>
                <w:webHidden/>
              </w:rPr>
              <w:fldChar w:fldCharType="separate"/>
            </w:r>
            <w:r w:rsidR="00C30A8F">
              <w:rPr>
                <w:noProof/>
                <w:webHidden/>
              </w:rPr>
              <w:t>55</w:t>
            </w:r>
            <w:r w:rsidR="00C30A8F">
              <w:rPr>
                <w:noProof/>
                <w:webHidden/>
              </w:rPr>
              <w:fldChar w:fldCharType="end"/>
            </w:r>
          </w:hyperlink>
        </w:p>
        <w:p w:rsidR="00C30A8F" w:rsidRDefault="00C30A8F">
          <w:r>
            <w:fldChar w:fldCharType="end"/>
          </w:r>
        </w:p>
      </w:sdtContent>
    </w:sdt>
    <w:p w:rsidR="00B56E83" w:rsidRDefault="00B56E83"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C30A8F" w:rsidRDefault="00C30A8F" w:rsidP="00C30A8F">
      <w:pPr>
        <w:spacing w:after="0" w:line="240" w:lineRule="auto"/>
        <w:rPr>
          <w:rFonts w:ascii="Times New Roman" w:hAnsi="Times New Roman" w:cs="Times New Roman"/>
          <w:sz w:val="24"/>
          <w:szCs w:val="24"/>
        </w:rPr>
      </w:pPr>
    </w:p>
    <w:p w:rsidR="00B56E83" w:rsidRPr="00B56E83" w:rsidRDefault="00B56E83" w:rsidP="00A44F1B">
      <w:pPr>
        <w:pStyle w:val="1"/>
      </w:pPr>
      <w:bookmarkStart w:id="1" w:name="_Toc413322374"/>
      <w:r w:rsidRPr="00B56E83">
        <w:lastRenderedPageBreak/>
        <w:t>РАЗДЕЛ 1  ОБЩИЕ ПОЛОЖЕНИЯ</w:t>
      </w:r>
      <w:bookmarkEnd w:id="1"/>
    </w:p>
    <w:p w:rsidR="00B56E83" w:rsidRPr="00A44F1B" w:rsidRDefault="00A44F1B" w:rsidP="00A44F1B">
      <w:pPr>
        <w:pStyle w:val="2"/>
      </w:pPr>
      <w:bookmarkStart w:id="2" w:name="_Toc413322375"/>
      <w:r>
        <w:t xml:space="preserve">1. </w:t>
      </w:r>
      <w:r w:rsidR="00B56E83" w:rsidRPr="00A44F1B">
        <w:t>Общие положения</w:t>
      </w:r>
      <w:r>
        <w:t>.</w:t>
      </w:r>
      <w:bookmarkEnd w:id="2"/>
    </w:p>
    <w:p w:rsidR="00A44F1B" w:rsidRDefault="00B56E83" w:rsidP="0041603B">
      <w:pPr>
        <w:pStyle w:val="a9"/>
        <w:numPr>
          <w:ilvl w:val="1"/>
          <w:numId w:val="1"/>
        </w:numPr>
        <w:spacing w:after="0" w:line="240" w:lineRule="auto"/>
        <w:jc w:val="both"/>
        <w:rPr>
          <w:rFonts w:ascii="Times New Roman" w:hAnsi="Times New Roman" w:cs="Times New Roman"/>
          <w:sz w:val="24"/>
          <w:szCs w:val="24"/>
        </w:rPr>
      </w:pPr>
      <w:r w:rsidRPr="00A44F1B">
        <w:rPr>
          <w:rFonts w:ascii="Times New Roman" w:hAnsi="Times New Roman" w:cs="Times New Roman"/>
          <w:sz w:val="24"/>
          <w:szCs w:val="24"/>
        </w:rPr>
        <w:t xml:space="preserve">Настоящий Клиентский регламент осуществления депозитарной деятельности </w:t>
      </w:r>
      <w:r w:rsidR="00623504" w:rsidRPr="00623504">
        <w:rPr>
          <w:rFonts w:ascii="Times New Roman" w:hAnsi="Times New Roman" w:cs="Times New Roman"/>
          <w:sz w:val="24"/>
          <w:szCs w:val="24"/>
        </w:rPr>
        <w:t>(</w:t>
      </w:r>
      <w:r w:rsidRPr="00A44F1B">
        <w:rPr>
          <w:rFonts w:ascii="Times New Roman" w:hAnsi="Times New Roman" w:cs="Times New Roman"/>
          <w:sz w:val="24"/>
          <w:szCs w:val="24"/>
        </w:rPr>
        <w:t>далее  -  Условия</w:t>
      </w:r>
      <w:r w:rsidR="00623504" w:rsidRPr="00623504">
        <w:rPr>
          <w:rFonts w:ascii="Times New Roman" w:hAnsi="Times New Roman" w:cs="Times New Roman"/>
          <w:sz w:val="24"/>
          <w:szCs w:val="24"/>
        </w:rPr>
        <w:t>)</w:t>
      </w:r>
      <w:r w:rsidRPr="00A44F1B">
        <w:rPr>
          <w:rFonts w:ascii="Times New Roman" w:hAnsi="Times New Roman" w:cs="Times New Roman"/>
          <w:sz w:val="24"/>
          <w:szCs w:val="24"/>
        </w:rPr>
        <w:t>,  устанавливают порядок совершения операций</w:t>
      </w:r>
      <w:r w:rsidR="00623504" w:rsidRPr="00623504">
        <w:rPr>
          <w:rFonts w:ascii="Times New Roman" w:hAnsi="Times New Roman" w:cs="Times New Roman"/>
          <w:sz w:val="24"/>
          <w:szCs w:val="24"/>
        </w:rPr>
        <w:t xml:space="preserve"> </w:t>
      </w:r>
      <w:r w:rsidR="00623504">
        <w:rPr>
          <w:rFonts w:ascii="Times New Roman" w:hAnsi="Times New Roman" w:cs="Times New Roman"/>
          <w:sz w:val="24"/>
          <w:szCs w:val="24"/>
        </w:rPr>
        <w:t>АКБ «Алмазэргиэнбанк» ОАО</w:t>
      </w:r>
      <w:r w:rsidR="00623504" w:rsidRPr="00623504">
        <w:rPr>
          <w:rFonts w:ascii="Times New Roman" w:hAnsi="Times New Roman" w:cs="Times New Roman"/>
          <w:sz w:val="24"/>
          <w:szCs w:val="24"/>
        </w:rPr>
        <w:t xml:space="preserve"> (</w:t>
      </w:r>
      <w:r w:rsidR="00623504">
        <w:rPr>
          <w:rFonts w:ascii="Times New Roman" w:hAnsi="Times New Roman" w:cs="Times New Roman"/>
          <w:sz w:val="24"/>
          <w:szCs w:val="24"/>
        </w:rPr>
        <w:t>далее – Депозитарий)</w:t>
      </w:r>
      <w:r w:rsidRPr="00A44F1B">
        <w:rPr>
          <w:rFonts w:ascii="Times New Roman" w:hAnsi="Times New Roman" w:cs="Times New Roman"/>
          <w:sz w:val="24"/>
          <w:szCs w:val="24"/>
        </w:rPr>
        <w:t xml:space="preserve">, связанных с </w:t>
      </w:r>
      <w:r w:rsidR="00A44F1B" w:rsidRPr="00A44F1B">
        <w:rPr>
          <w:rFonts w:ascii="Times New Roman" w:hAnsi="Times New Roman" w:cs="Times New Roman"/>
          <w:sz w:val="24"/>
          <w:szCs w:val="24"/>
        </w:rPr>
        <w:t xml:space="preserve">оказанием услуг по хранению </w:t>
      </w:r>
      <w:r w:rsidRPr="00A44F1B">
        <w:rPr>
          <w:rFonts w:ascii="Times New Roman" w:hAnsi="Times New Roman" w:cs="Times New Roman"/>
          <w:sz w:val="24"/>
          <w:szCs w:val="24"/>
        </w:rPr>
        <w:t xml:space="preserve">сертификатов ценных бумаг,  учету  и удостоверению прав  на ценные </w:t>
      </w:r>
      <w:r w:rsidR="00A44F1B" w:rsidRPr="00A44F1B">
        <w:rPr>
          <w:rFonts w:ascii="Times New Roman" w:hAnsi="Times New Roman" w:cs="Times New Roman"/>
          <w:sz w:val="24"/>
          <w:szCs w:val="24"/>
        </w:rPr>
        <w:t xml:space="preserve"> </w:t>
      </w:r>
      <w:r w:rsidRPr="00A44F1B">
        <w:rPr>
          <w:rFonts w:ascii="Times New Roman" w:hAnsi="Times New Roman" w:cs="Times New Roman"/>
          <w:sz w:val="24"/>
          <w:szCs w:val="24"/>
        </w:rPr>
        <w:t xml:space="preserve">бумаги,  услуг по переходу прав на ценные бумаги,  порядок действия  Депонентов и Депозитария при выполнении депозитарных операций, отражают сведения об основаниях, сроках проведения </w:t>
      </w:r>
      <w:r w:rsidR="00A44F1B" w:rsidRPr="00A44F1B">
        <w:rPr>
          <w:rFonts w:ascii="Times New Roman" w:hAnsi="Times New Roman" w:cs="Times New Roman"/>
          <w:sz w:val="24"/>
          <w:szCs w:val="24"/>
        </w:rPr>
        <w:t xml:space="preserve"> </w:t>
      </w:r>
      <w:r w:rsidRPr="00A44F1B">
        <w:rPr>
          <w:rFonts w:ascii="Times New Roman" w:hAnsi="Times New Roman" w:cs="Times New Roman"/>
          <w:sz w:val="24"/>
          <w:szCs w:val="24"/>
        </w:rPr>
        <w:t xml:space="preserve">депозитарных операций, порядке приема документов и требованиях к их оформлению, порядке и сроках предоставления клиентам отчетов, тарифы на услуги Депозитария. </w:t>
      </w:r>
    </w:p>
    <w:p w:rsidR="00A44F1B" w:rsidRDefault="00B56E83" w:rsidP="0041603B">
      <w:pPr>
        <w:pStyle w:val="a9"/>
        <w:numPr>
          <w:ilvl w:val="1"/>
          <w:numId w:val="1"/>
        </w:numPr>
        <w:spacing w:after="0" w:line="240" w:lineRule="auto"/>
        <w:jc w:val="both"/>
        <w:rPr>
          <w:rFonts w:ascii="Times New Roman" w:hAnsi="Times New Roman" w:cs="Times New Roman"/>
          <w:sz w:val="24"/>
          <w:szCs w:val="24"/>
        </w:rPr>
      </w:pPr>
      <w:r w:rsidRPr="00A44F1B">
        <w:rPr>
          <w:rFonts w:ascii="Times New Roman" w:hAnsi="Times New Roman" w:cs="Times New Roman"/>
          <w:sz w:val="24"/>
          <w:szCs w:val="24"/>
        </w:rPr>
        <w:t xml:space="preserve"> Настоящие Условия разработаны в соответствии с  </w:t>
      </w:r>
      <w:r w:rsidR="00A44F1B" w:rsidRPr="00A44F1B">
        <w:rPr>
          <w:rFonts w:ascii="Times New Roman" w:hAnsi="Times New Roman" w:cs="Times New Roman"/>
          <w:sz w:val="24"/>
          <w:szCs w:val="24"/>
        </w:rPr>
        <w:t xml:space="preserve"> з</w:t>
      </w:r>
      <w:r w:rsidRPr="00A44F1B">
        <w:rPr>
          <w:rFonts w:ascii="Times New Roman" w:hAnsi="Times New Roman" w:cs="Times New Roman"/>
          <w:sz w:val="24"/>
          <w:szCs w:val="24"/>
        </w:rPr>
        <w:t>аконодательством Российской Федерации о  рынке ценных бумаг  и нормативными  правовыми  актами  федерального органа исполнительной власти по рынку ценных бумаг.</w:t>
      </w:r>
    </w:p>
    <w:p w:rsidR="00623504" w:rsidRPr="00623504" w:rsidRDefault="00B56E83" w:rsidP="00623504">
      <w:pPr>
        <w:pStyle w:val="a9"/>
        <w:numPr>
          <w:ilvl w:val="1"/>
          <w:numId w:val="1"/>
        </w:numPr>
        <w:spacing w:after="0" w:line="240" w:lineRule="auto"/>
        <w:jc w:val="both"/>
        <w:rPr>
          <w:rFonts w:ascii="Times New Roman" w:hAnsi="Times New Roman" w:cs="Times New Roman"/>
          <w:sz w:val="24"/>
          <w:szCs w:val="24"/>
        </w:rPr>
      </w:pPr>
      <w:r w:rsidRPr="00A44F1B">
        <w:rPr>
          <w:rFonts w:ascii="Times New Roman" w:hAnsi="Times New Roman" w:cs="Times New Roman"/>
          <w:sz w:val="24"/>
          <w:szCs w:val="24"/>
        </w:rPr>
        <w:t xml:space="preserve">Депозитарий осуществляет свою деятельность на основании выданной Федеральной  службой по финансовым рынкам  лицензии на осуществление депозитарной деятельности, в соответствии с требованиями Гражданского  кодекса  Российской Федерации, законов и иных  нормативных  </w:t>
      </w:r>
      <w:r w:rsidR="00A44F1B" w:rsidRPr="00A44F1B">
        <w:rPr>
          <w:rFonts w:ascii="Times New Roman" w:hAnsi="Times New Roman" w:cs="Times New Roman"/>
          <w:sz w:val="24"/>
          <w:szCs w:val="24"/>
        </w:rPr>
        <w:t>п</w:t>
      </w:r>
      <w:r w:rsidRPr="00A44F1B">
        <w:rPr>
          <w:rFonts w:ascii="Times New Roman" w:hAnsi="Times New Roman" w:cs="Times New Roman"/>
          <w:sz w:val="24"/>
          <w:szCs w:val="24"/>
        </w:rPr>
        <w:t xml:space="preserve">равовых </w:t>
      </w:r>
      <w:r w:rsidR="00A44F1B" w:rsidRPr="00A44F1B">
        <w:rPr>
          <w:rFonts w:ascii="Times New Roman" w:hAnsi="Times New Roman" w:cs="Times New Roman"/>
          <w:sz w:val="24"/>
          <w:szCs w:val="24"/>
        </w:rPr>
        <w:t xml:space="preserve"> </w:t>
      </w:r>
      <w:r w:rsidRPr="00A44F1B">
        <w:rPr>
          <w:rFonts w:ascii="Times New Roman" w:hAnsi="Times New Roman" w:cs="Times New Roman"/>
          <w:sz w:val="24"/>
          <w:szCs w:val="24"/>
        </w:rPr>
        <w:t>актов Российской Федерации и настоящих Условий.</w:t>
      </w:r>
      <w:r w:rsidR="00623504">
        <w:rPr>
          <w:rFonts w:ascii="Times New Roman" w:hAnsi="Times New Roman" w:cs="Times New Roman"/>
          <w:sz w:val="24"/>
          <w:szCs w:val="24"/>
        </w:rPr>
        <w:t xml:space="preserve"> Реквизиты лицензии Депозитария: серия 01 №000393, лицензия номер 014-04732-000100 от 16.02.2001 г. Без ограничения срока действия.</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 xml:space="preserve"> Условия осуществления депозитарной деятельности  АКБ «Алмазэргиэнбанк» ОАО</w:t>
      </w:r>
      <w:r w:rsidR="00412D5F" w:rsidRPr="00412D5F">
        <w:rPr>
          <w:rFonts w:ascii="Times New Roman" w:hAnsi="Times New Roman" w:cs="Times New Roman"/>
          <w:sz w:val="24"/>
          <w:szCs w:val="24"/>
        </w:rPr>
        <w:t xml:space="preserve">, содержащие в себе перечень </w:t>
      </w:r>
      <w:r w:rsidRPr="00412D5F">
        <w:rPr>
          <w:rFonts w:ascii="Times New Roman" w:hAnsi="Times New Roman" w:cs="Times New Roman"/>
          <w:sz w:val="24"/>
          <w:szCs w:val="24"/>
        </w:rPr>
        <w:t xml:space="preserve">услуг, предоставляемых Депозитарием, являются публичным документом, право на ознакомление с </w:t>
      </w:r>
      <w:r w:rsidR="00412D5F" w:rsidRPr="00412D5F">
        <w:rPr>
          <w:rFonts w:ascii="Times New Roman" w:hAnsi="Times New Roman" w:cs="Times New Roman"/>
          <w:sz w:val="24"/>
          <w:szCs w:val="24"/>
        </w:rPr>
        <w:t xml:space="preserve"> </w:t>
      </w:r>
      <w:r w:rsidRPr="00412D5F">
        <w:rPr>
          <w:rFonts w:ascii="Times New Roman" w:hAnsi="Times New Roman" w:cs="Times New Roman"/>
          <w:sz w:val="24"/>
          <w:szCs w:val="24"/>
        </w:rPr>
        <w:t>которым, имеют все заинтересованные лица.</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Настоящие  Условия являются неотъемлемой частью  Депозитарного договора,  заключенного между</w:t>
      </w:r>
      <w:r w:rsidR="00412D5F" w:rsidRPr="00412D5F">
        <w:rPr>
          <w:rFonts w:ascii="Times New Roman" w:hAnsi="Times New Roman" w:cs="Times New Roman"/>
          <w:sz w:val="24"/>
          <w:szCs w:val="24"/>
        </w:rPr>
        <w:t xml:space="preserve"> </w:t>
      </w:r>
      <w:r w:rsidRPr="00412D5F">
        <w:rPr>
          <w:rFonts w:ascii="Times New Roman" w:hAnsi="Times New Roman" w:cs="Times New Roman"/>
          <w:sz w:val="24"/>
          <w:szCs w:val="24"/>
        </w:rPr>
        <w:t xml:space="preserve">Депозитарием и  Депонентом.  Текст Условий </w:t>
      </w:r>
      <w:r w:rsidR="00412D5F" w:rsidRPr="00412D5F">
        <w:rPr>
          <w:rFonts w:ascii="Times New Roman" w:hAnsi="Times New Roman" w:cs="Times New Roman"/>
          <w:sz w:val="24"/>
          <w:szCs w:val="24"/>
        </w:rPr>
        <w:t>п</w:t>
      </w:r>
      <w:r w:rsidRPr="00412D5F">
        <w:rPr>
          <w:rFonts w:ascii="Times New Roman" w:hAnsi="Times New Roman" w:cs="Times New Roman"/>
          <w:sz w:val="24"/>
          <w:szCs w:val="24"/>
        </w:rPr>
        <w:t>убликуется  на официальном сайте  Депозитария  в сети Ин</w:t>
      </w:r>
      <w:r w:rsidR="00412D5F" w:rsidRPr="00412D5F">
        <w:rPr>
          <w:rFonts w:ascii="Times New Roman" w:hAnsi="Times New Roman" w:cs="Times New Roman"/>
          <w:sz w:val="24"/>
          <w:szCs w:val="24"/>
        </w:rPr>
        <w:t xml:space="preserve">тернет по адресу </w:t>
      </w:r>
      <w:hyperlink r:id="rId8" w:history="1">
        <w:r w:rsidR="00412D5F" w:rsidRPr="00C12CB6">
          <w:rPr>
            <w:rStyle w:val="aa"/>
            <w:rFonts w:ascii="Times New Roman" w:hAnsi="Times New Roman" w:cs="Times New Roman"/>
            <w:sz w:val="24"/>
            <w:szCs w:val="24"/>
          </w:rPr>
          <w:t>http://</w:t>
        </w:r>
        <w:r w:rsidR="00412D5F" w:rsidRPr="00C12CB6">
          <w:rPr>
            <w:rStyle w:val="aa"/>
            <w:rFonts w:ascii="Times New Roman" w:hAnsi="Times New Roman" w:cs="Times New Roman"/>
            <w:sz w:val="24"/>
            <w:szCs w:val="24"/>
            <w:lang w:val="en-US"/>
          </w:rPr>
          <w:t>albank</w:t>
        </w:r>
        <w:r w:rsidR="00412D5F" w:rsidRPr="00C12CB6">
          <w:rPr>
            <w:rStyle w:val="aa"/>
            <w:rFonts w:ascii="Times New Roman" w:hAnsi="Times New Roman" w:cs="Times New Roman"/>
            <w:sz w:val="24"/>
            <w:szCs w:val="24"/>
          </w:rPr>
          <w:t>.</w:t>
        </w:r>
        <w:r w:rsidR="00412D5F" w:rsidRPr="00C12CB6">
          <w:rPr>
            <w:rStyle w:val="aa"/>
            <w:rFonts w:ascii="Times New Roman" w:hAnsi="Times New Roman" w:cs="Times New Roman"/>
            <w:sz w:val="24"/>
            <w:szCs w:val="24"/>
            <w:lang w:val="en-US"/>
          </w:rPr>
          <w:t>ru</w:t>
        </w:r>
      </w:hyperlink>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АКБ «Алмазэргиэнбанк» ОАО совмещает депозитарную деятельность с  иными видами профессиональной деятельности на рынке ценных бумаг  –  брокерской,  дилерской деятельностью  и деятельностью по управлению ценными бумагами.</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 xml:space="preserve">Депозитарный учет ведется </w:t>
      </w:r>
      <w:r w:rsidR="009E356A">
        <w:rPr>
          <w:rFonts w:ascii="Times New Roman" w:hAnsi="Times New Roman" w:cs="Times New Roman"/>
          <w:sz w:val="24"/>
          <w:szCs w:val="24"/>
        </w:rPr>
        <w:t>Отделом по депозитарной деятельности АКБ «Алмазэргиэнбанк» ОАО, находящимся в головном офисе банка.</w:t>
      </w:r>
    </w:p>
    <w:p w:rsidR="00B56E83" w:rsidRPr="00412D5F" w:rsidRDefault="00B56E83" w:rsidP="00412D5F">
      <w:pPr>
        <w:pStyle w:val="2"/>
      </w:pPr>
      <w:bookmarkStart w:id="3" w:name="_Toc413322376"/>
      <w:r w:rsidRPr="00412D5F">
        <w:t>2.  Депозитарный договор</w:t>
      </w:r>
      <w:bookmarkEnd w:id="3"/>
    </w:p>
    <w:p w:rsidR="00412D5F" w:rsidRPr="00412D5F" w:rsidRDefault="00412D5F" w:rsidP="0041603B">
      <w:pPr>
        <w:pStyle w:val="a9"/>
        <w:numPr>
          <w:ilvl w:val="0"/>
          <w:numId w:val="1"/>
        </w:numPr>
        <w:spacing w:after="0" w:line="240" w:lineRule="auto"/>
        <w:rPr>
          <w:rFonts w:ascii="Times New Roman" w:hAnsi="Times New Roman" w:cs="Times New Roman"/>
          <w:vanish/>
          <w:sz w:val="24"/>
          <w:szCs w:val="24"/>
        </w:rPr>
      </w:pP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Депозитарий оказывает услуги Депонентам н</w:t>
      </w:r>
      <w:r w:rsidR="00412D5F" w:rsidRPr="00412D5F">
        <w:rPr>
          <w:rFonts w:ascii="Times New Roman" w:hAnsi="Times New Roman" w:cs="Times New Roman"/>
          <w:sz w:val="24"/>
          <w:szCs w:val="24"/>
        </w:rPr>
        <w:t>а основании заключаемых с ними  д</w:t>
      </w:r>
      <w:r w:rsidRPr="00412D5F">
        <w:rPr>
          <w:rFonts w:ascii="Times New Roman" w:hAnsi="Times New Roman" w:cs="Times New Roman"/>
          <w:sz w:val="24"/>
          <w:szCs w:val="24"/>
        </w:rPr>
        <w:t xml:space="preserve">епозитарных </w:t>
      </w:r>
      <w:r w:rsidR="00412D5F" w:rsidRPr="00412D5F">
        <w:rPr>
          <w:rFonts w:ascii="Times New Roman" w:hAnsi="Times New Roman" w:cs="Times New Roman"/>
          <w:sz w:val="24"/>
          <w:szCs w:val="24"/>
        </w:rPr>
        <w:t xml:space="preserve"> </w:t>
      </w:r>
      <w:r w:rsidRPr="00412D5F">
        <w:rPr>
          <w:rFonts w:ascii="Times New Roman" w:hAnsi="Times New Roman" w:cs="Times New Roman"/>
          <w:sz w:val="24"/>
          <w:szCs w:val="24"/>
        </w:rPr>
        <w:t xml:space="preserve">договоров. </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Депозитарный договор  (Договор о междепозитарных отношениях</w:t>
      </w:r>
      <w:r w:rsidR="00412D5F" w:rsidRPr="00412D5F">
        <w:rPr>
          <w:rFonts w:ascii="Times New Roman" w:hAnsi="Times New Roman" w:cs="Times New Roman"/>
          <w:sz w:val="24"/>
          <w:szCs w:val="24"/>
        </w:rPr>
        <w:t xml:space="preserve">)  заключается путем подписания </w:t>
      </w:r>
      <w:r w:rsidRPr="00412D5F">
        <w:rPr>
          <w:rFonts w:ascii="Times New Roman" w:hAnsi="Times New Roman" w:cs="Times New Roman"/>
          <w:sz w:val="24"/>
          <w:szCs w:val="24"/>
        </w:rPr>
        <w:t xml:space="preserve">Депонентом Заявления  по форме согласно Приложению   №1 к настоящим Условиям. В случае заключения иных договоров с АКБ </w:t>
      </w:r>
      <w:r w:rsidR="00412D5F" w:rsidRPr="00412D5F">
        <w:rPr>
          <w:rFonts w:ascii="Times New Roman" w:hAnsi="Times New Roman" w:cs="Times New Roman"/>
          <w:sz w:val="24"/>
          <w:szCs w:val="24"/>
        </w:rPr>
        <w:t>«А</w:t>
      </w:r>
      <w:r w:rsidRPr="00412D5F">
        <w:rPr>
          <w:rFonts w:ascii="Times New Roman" w:hAnsi="Times New Roman" w:cs="Times New Roman"/>
          <w:sz w:val="24"/>
          <w:szCs w:val="24"/>
        </w:rPr>
        <w:t>лмазэргиэнбанк» ОАО, в частности на брокерское обслуживание и/или об электронном документообороте допускается заключение Депозитарного договора (Договора о междепозитарных отношениях) путем подписания Заявления по форме  согласно Приложению №1А к настоящим Условиями или его части, содержащей однозначные условия о присоединении к Депозитарному договору (Договору о междепозитарных отношениях). Заявление</w:t>
      </w:r>
      <w:r w:rsidR="00412D5F" w:rsidRPr="00412D5F">
        <w:rPr>
          <w:rFonts w:ascii="Times New Roman" w:hAnsi="Times New Roman" w:cs="Times New Roman"/>
          <w:sz w:val="24"/>
          <w:szCs w:val="24"/>
        </w:rPr>
        <w:t xml:space="preserve">, указанное в </w:t>
      </w:r>
      <w:r w:rsidRPr="00412D5F">
        <w:rPr>
          <w:rFonts w:ascii="Times New Roman" w:hAnsi="Times New Roman" w:cs="Times New Roman"/>
          <w:sz w:val="24"/>
          <w:szCs w:val="24"/>
        </w:rPr>
        <w:t xml:space="preserve">Приложениях №№1, 1А здесь и далее именуется как Заявление. </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 xml:space="preserve">Вид Депозитарного договора, изменение объема и/или условий предоставления услуг в рамках перечня, предусмотренного Заявлением, производится Депонентом путем проставления в Заявлении соответствующих отметок и передачи такого Заявления  в Депозитарий  (уполномоченному лицу Депозитария)  или путем </w:t>
      </w:r>
      <w:r w:rsidRPr="00412D5F">
        <w:rPr>
          <w:rFonts w:ascii="Times New Roman" w:hAnsi="Times New Roman" w:cs="Times New Roman"/>
          <w:sz w:val="24"/>
          <w:szCs w:val="24"/>
        </w:rPr>
        <w:lastRenderedPageBreak/>
        <w:t>направления в  Депозитарий  иных форм заявлений посредством Системы в порядке, установленном настоящими Условиями.</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Номер, присвоенный Заявлению Депозитарием, является номером депозитарного договора.</w:t>
      </w:r>
    </w:p>
    <w:p w:rsid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Дата принятия Заявления Депозитарием или уполномоченным им лицом, является датой заключения депозитарного договора.</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 xml:space="preserve">Заключение Депозитарного договора не влечет за собой переход к Депозитарию права собственности на ценные бумаги Депонента. </w:t>
      </w:r>
    </w:p>
    <w:p w:rsidR="00B56E83" w:rsidRPr="00B56E83" w:rsidRDefault="00B56E83" w:rsidP="00412D5F">
      <w:pPr>
        <w:pStyle w:val="2"/>
      </w:pPr>
      <w:bookmarkStart w:id="4" w:name="_Toc413322377"/>
      <w:r w:rsidRPr="00B56E83">
        <w:t>3.  Термины и определения</w:t>
      </w:r>
      <w:bookmarkEnd w:id="4"/>
    </w:p>
    <w:p w:rsidR="00412D5F" w:rsidRPr="00412D5F" w:rsidRDefault="00412D5F" w:rsidP="0041603B">
      <w:pPr>
        <w:pStyle w:val="a9"/>
        <w:numPr>
          <w:ilvl w:val="0"/>
          <w:numId w:val="1"/>
        </w:numPr>
        <w:spacing w:after="0" w:line="240" w:lineRule="auto"/>
        <w:jc w:val="both"/>
        <w:rPr>
          <w:rFonts w:ascii="Times New Roman" w:hAnsi="Times New Roman" w:cs="Times New Roman"/>
          <w:vanish/>
          <w:sz w:val="24"/>
          <w:szCs w:val="24"/>
        </w:rPr>
      </w:pPr>
    </w:p>
    <w:p w:rsidR="00B56E83" w:rsidRPr="00412D5F" w:rsidRDefault="00B56E83" w:rsidP="0041603B">
      <w:pPr>
        <w:pStyle w:val="a9"/>
        <w:numPr>
          <w:ilvl w:val="1"/>
          <w:numId w:val="1"/>
        </w:numPr>
        <w:spacing w:after="0" w:line="240" w:lineRule="auto"/>
        <w:jc w:val="both"/>
        <w:rPr>
          <w:rFonts w:ascii="Times New Roman" w:hAnsi="Times New Roman" w:cs="Times New Roman"/>
          <w:sz w:val="24"/>
          <w:szCs w:val="24"/>
        </w:rPr>
      </w:pPr>
      <w:r w:rsidRPr="00412D5F">
        <w:rPr>
          <w:rFonts w:ascii="Times New Roman" w:hAnsi="Times New Roman" w:cs="Times New Roman"/>
          <w:sz w:val="24"/>
          <w:szCs w:val="24"/>
        </w:rPr>
        <w:t>Применяемые в тексте настоящих  Условий  следующие термины</w:t>
      </w:r>
      <w:r w:rsidR="00412D5F" w:rsidRPr="00412D5F">
        <w:rPr>
          <w:rFonts w:ascii="Times New Roman" w:hAnsi="Times New Roman" w:cs="Times New Roman"/>
          <w:sz w:val="24"/>
          <w:szCs w:val="24"/>
        </w:rPr>
        <w:t xml:space="preserve"> используются в нижеприведенных</w:t>
      </w:r>
      <w:r w:rsidR="00412D5F">
        <w:rPr>
          <w:rFonts w:ascii="Times New Roman" w:hAnsi="Times New Roman" w:cs="Times New Roman"/>
          <w:sz w:val="24"/>
          <w:szCs w:val="24"/>
        </w:rPr>
        <w:t xml:space="preserve"> </w:t>
      </w:r>
      <w:r w:rsidRPr="00412D5F">
        <w:rPr>
          <w:rFonts w:ascii="Times New Roman" w:hAnsi="Times New Roman" w:cs="Times New Roman"/>
          <w:sz w:val="24"/>
          <w:szCs w:val="24"/>
        </w:rPr>
        <w:t>значениях:</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Владелец</w:t>
      </w:r>
      <w:r w:rsidRPr="00B56E83">
        <w:rPr>
          <w:rFonts w:ascii="Times New Roman" w:hAnsi="Times New Roman" w:cs="Times New Roman"/>
          <w:sz w:val="24"/>
          <w:szCs w:val="24"/>
        </w:rPr>
        <w:t xml:space="preserve"> - лицо, которому ценные бумаги принадлежат на праве собственности или ином вещном праве.</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Выпуск эмиссионных ценных бумаг</w:t>
      </w:r>
      <w:r w:rsidRPr="00B56E83">
        <w:rPr>
          <w:rFonts w:ascii="Times New Roman" w:hAnsi="Times New Roman" w:cs="Times New Roman"/>
          <w:sz w:val="24"/>
          <w:szCs w:val="24"/>
        </w:rPr>
        <w:t xml:space="preserve">  -  совокупность всех ценных бумаг одного эмитента,  предоставляющих одинаковый объем прав их владельцам и имеющих одинаковую номинальную стоимость в случаях, если наличие номинальной стоимости предусмотрено законодательством Российской Федерации. Выпуску эмиссионных ценных бумаг присваивается единый государственный регистрационный номер, который распространяется на все ценные бумаги данного выпуска,  или идентификационный номер,  в случае, если в соответствии с  законодательством Российской Федерации о рынке ценных бумаг  выпуск эмиссионных ценных бумаг не подлежит государственной регистрации.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Вышестоящий депозитарий</w:t>
      </w:r>
      <w:r w:rsidRPr="00B56E83">
        <w:rPr>
          <w:rFonts w:ascii="Times New Roman" w:hAnsi="Times New Roman" w:cs="Times New Roman"/>
          <w:sz w:val="24"/>
          <w:szCs w:val="24"/>
        </w:rPr>
        <w:t xml:space="preserve">  –  депозитарий,  в том числе Центральный депозитарий,  в котором </w:t>
      </w:r>
      <w:r w:rsidR="00412D5F" w:rsidRPr="00412D5F">
        <w:rPr>
          <w:rFonts w:ascii="Times New Roman" w:hAnsi="Times New Roman" w:cs="Times New Roman"/>
          <w:sz w:val="24"/>
          <w:szCs w:val="24"/>
        </w:rPr>
        <w:t xml:space="preserve">АКБ «Алмазэргиэнбанк» ОАО </w:t>
      </w:r>
      <w:r w:rsidRPr="00B56E83">
        <w:rPr>
          <w:rFonts w:ascii="Times New Roman" w:hAnsi="Times New Roman" w:cs="Times New Roman"/>
          <w:sz w:val="24"/>
          <w:szCs w:val="24"/>
        </w:rPr>
        <w:t>откры</w:t>
      </w:r>
      <w:r w:rsidR="005C3F53">
        <w:rPr>
          <w:rFonts w:ascii="Times New Roman" w:hAnsi="Times New Roman" w:cs="Times New Roman"/>
          <w:sz w:val="24"/>
          <w:szCs w:val="24"/>
        </w:rPr>
        <w:t>л</w:t>
      </w:r>
      <w:r w:rsidRPr="00B56E83">
        <w:rPr>
          <w:rFonts w:ascii="Times New Roman" w:hAnsi="Times New Roman" w:cs="Times New Roman"/>
          <w:sz w:val="24"/>
          <w:szCs w:val="24"/>
        </w:rPr>
        <w:t xml:space="preserve"> счёт номинального держателя.</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Депозитарий, Компания</w:t>
      </w:r>
      <w:r w:rsidRPr="00B56E83">
        <w:rPr>
          <w:rFonts w:ascii="Times New Roman" w:hAnsi="Times New Roman" w:cs="Times New Roman"/>
          <w:sz w:val="24"/>
          <w:szCs w:val="24"/>
        </w:rPr>
        <w:t xml:space="preserve"> - </w:t>
      </w:r>
      <w:r>
        <w:rPr>
          <w:rFonts w:ascii="Times New Roman" w:hAnsi="Times New Roman" w:cs="Times New Roman"/>
          <w:sz w:val="24"/>
          <w:szCs w:val="24"/>
        </w:rPr>
        <w:t>АКБ «Алмазэргиэнбанк» ОАО</w:t>
      </w:r>
      <w:r w:rsidRPr="00B56E83">
        <w:rPr>
          <w:rFonts w:ascii="Times New Roman" w:hAnsi="Times New Roman" w:cs="Times New Roman"/>
          <w:sz w:val="24"/>
          <w:szCs w:val="24"/>
        </w:rPr>
        <w:t>.</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Депозитарная  деятельность</w:t>
      </w:r>
      <w:r w:rsidRPr="00B56E83">
        <w:rPr>
          <w:rFonts w:ascii="Times New Roman" w:hAnsi="Times New Roman" w:cs="Times New Roman"/>
          <w:sz w:val="24"/>
          <w:szCs w:val="24"/>
        </w:rPr>
        <w:t xml:space="preserve">  -  оказание услуг по хранению сертификатов ценных бумаг и/или учету и переходу прав на ценные бумаги.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Депозитарные операции</w:t>
      </w:r>
      <w:r w:rsidRPr="00B56E83">
        <w:rPr>
          <w:rFonts w:ascii="Times New Roman" w:hAnsi="Times New Roman" w:cs="Times New Roman"/>
          <w:sz w:val="24"/>
          <w:szCs w:val="24"/>
        </w:rPr>
        <w:t xml:space="preserve">  -  совокупность действий, осуществляемых  Депозитарием с  учетными регистрами</w:t>
      </w:r>
      <w:r w:rsidR="00412D5F">
        <w:rPr>
          <w:rFonts w:ascii="Times New Roman" w:hAnsi="Times New Roman" w:cs="Times New Roman"/>
          <w:sz w:val="24"/>
          <w:szCs w:val="24"/>
        </w:rPr>
        <w:t xml:space="preserve"> </w:t>
      </w:r>
      <w:r w:rsidRPr="00B56E83">
        <w:rPr>
          <w:rFonts w:ascii="Times New Roman" w:hAnsi="Times New Roman" w:cs="Times New Roman"/>
          <w:sz w:val="24"/>
          <w:szCs w:val="24"/>
        </w:rPr>
        <w:t>и другими материалами депозитарного учета, а также с хранящимися в Депозитарии сертификатами ценных бумаг.  Депозитарные операции разделяются на: инвентарные, административные, информационные, комплексные, глобальные и иные установленные настоящими Условиями.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Депонент, Клиент</w:t>
      </w:r>
      <w:r w:rsidRPr="00B56E83">
        <w:rPr>
          <w:rFonts w:ascii="Times New Roman" w:hAnsi="Times New Roman" w:cs="Times New Roman"/>
          <w:sz w:val="24"/>
          <w:szCs w:val="24"/>
        </w:rPr>
        <w:t xml:space="preserve"> - лицо, пользующееся услугами Депозитария на основании договора с Депозитарием.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Документарные эмиссионные ценные бумаги</w:t>
      </w:r>
      <w:r w:rsidRPr="00B56E83">
        <w:rPr>
          <w:rFonts w:ascii="Times New Roman" w:hAnsi="Times New Roman" w:cs="Times New Roman"/>
          <w:sz w:val="24"/>
          <w:szCs w:val="24"/>
        </w:rPr>
        <w:t xml:space="preserve">  -  форма эмиссионных ценных бумаг, при которой владелец устанавливается на основании предъявления оформленного надлежащим образом сертификата ценной бумаги или, в случае депонирования такового, на основании записи по счёту депо.</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Ключи ЭП</w:t>
      </w:r>
      <w:r w:rsidRPr="00B56E83">
        <w:rPr>
          <w:rFonts w:ascii="Times New Roman" w:hAnsi="Times New Roman" w:cs="Times New Roman"/>
          <w:sz w:val="24"/>
          <w:szCs w:val="24"/>
        </w:rPr>
        <w:t xml:space="preserve">  –  уникальная  последовательность символов, предназначенная для создания в электронных документах электронной подписи с использованием средств защиты информации (закрытый или секретный ключ) и подтверждения подлинности электронной подписи (ключ проверки электронной подписи или публичный/открытый ключ).</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412D5F">
        <w:rPr>
          <w:rFonts w:ascii="Times New Roman" w:hAnsi="Times New Roman" w:cs="Times New Roman"/>
          <w:b/>
          <w:sz w:val="24"/>
          <w:szCs w:val="24"/>
        </w:rPr>
        <w:t>Инициатор депозитарных операций</w:t>
      </w:r>
      <w:r w:rsidRPr="00B56E83">
        <w:rPr>
          <w:rFonts w:ascii="Times New Roman" w:hAnsi="Times New Roman" w:cs="Times New Roman"/>
          <w:sz w:val="24"/>
          <w:szCs w:val="24"/>
        </w:rPr>
        <w:t xml:space="preserve">  –  лицо, уполномоченное подавать поручения на выполнение депозитарных операций.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Лицевой счёт депо</w:t>
      </w:r>
      <w:r w:rsidRPr="00B56E83">
        <w:rPr>
          <w:rFonts w:ascii="Times New Roman" w:hAnsi="Times New Roman" w:cs="Times New Roman"/>
          <w:sz w:val="24"/>
          <w:szCs w:val="24"/>
        </w:rPr>
        <w:t xml:space="preserve">  -  совокупность записей, предназначенная для учета ценных бумаг одного выпуска, находящихся на одном счёте депо и обладающих одинаковым набором допустимых депозитарных операций.</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Нижестоящий депозитарий</w:t>
      </w:r>
      <w:r w:rsidRPr="00B56E83">
        <w:rPr>
          <w:rFonts w:ascii="Times New Roman" w:hAnsi="Times New Roman" w:cs="Times New Roman"/>
          <w:sz w:val="24"/>
          <w:szCs w:val="24"/>
        </w:rPr>
        <w:t xml:space="preserve">  –  депозитарий-депонент, которому открыт  счёт номинального держателя  в депозитарии </w:t>
      </w:r>
      <w:r>
        <w:rPr>
          <w:rFonts w:ascii="Times New Roman" w:hAnsi="Times New Roman" w:cs="Times New Roman"/>
          <w:sz w:val="24"/>
          <w:szCs w:val="24"/>
        </w:rPr>
        <w:t>АКБ «Алмазэргиэнбанк» ОАО</w:t>
      </w:r>
      <w:r w:rsidRPr="00B56E83">
        <w:rPr>
          <w:rFonts w:ascii="Times New Roman" w:hAnsi="Times New Roman" w:cs="Times New Roman"/>
          <w:sz w:val="24"/>
          <w:szCs w:val="24"/>
        </w:rPr>
        <w:t>.</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lastRenderedPageBreak/>
        <w:t>Оператор счёта (раздела счёта) депо</w:t>
      </w:r>
      <w:r w:rsidRPr="00B56E83">
        <w:rPr>
          <w:rFonts w:ascii="Times New Roman" w:hAnsi="Times New Roman" w:cs="Times New Roman"/>
          <w:sz w:val="24"/>
          <w:szCs w:val="24"/>
        </w:rPr>
        <w:t xml:space="preserve"> - юридическое лицо, не являющееся</w:t>
      </w:r>
      <w:r w:rsidR="005C3F53">
        <w:rPr>
          <w:rFonts w:ascii="Times New Roman" w:hAnsi="Times New Roman" w:cs="Times New Roman"/>
          <w:sz w:val="24"/>
          <w:szCs w:val="24"/>
        </w:rPr>
        <w:t xml:space="preserve"> владельцем данного счёта депо, </w:t>
      </w:r>
      <w:r w:rsidRPr="00B56E83">
        <w:rPr>
          <w:rFonts w:ascii="Times New Roman" w:hAnsi="Times New Roman" w:cs="Times New Roman"/>
          <w:sz w:val="24"/>
          <w:szCs w:val="24"/>
        </w:rPr>
        <w:t>но имеющее право на основании полномочий, полученных от Депонента, отдавать распоряжения Депозитарию на выполнение депозитарных операций по счёту депо (разделу счёта депо) Депонента в рамках установленных Депонентом и договором полномочий.</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Операционный день</w:t>
      </w:r>
      <w:r w:rsidRPr="00B56E83">
        <w:rPr>
          <w:rFonts w:ascii="Times New Roman" w:hAnsi="Times New Roman" w:cs="Times New Roman"/>
          <w:sz w:val="24"/>
          <w:szCs w:val="24"/>
        </w:rPr>
        <w:t xml:space="preserve"> -  рабочий день Депозитария.</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Попечитель счёта</w:t>
      </w:r>
      <w:r w:rsidRPr="00B56E83">
        <w:rPr>
          <w:rFonts w:ascii="Times New Roman" w:hAnsi="Times New Roman" w:cs="Times New Roman"/>
          <w:sz w:val="24"/>
          <w:szCs w:val="24"/>
        </w:rPr>
        <w:t xml:space="preserve">  -  лицо, которому Депонентом переданы полномочия по распоряжению ценными бумагами и осуществлению прав по ценным бумагам, которые хранятся и/или права на которые учитываются в Депозитарии. В качестве  Попечителей  счетов могут выступать  только  лица, имеющие лицензию профессионального участника рынка ценных бумаг.</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Поручение</w:t>
      </w:r>
      <w:r w:rsidRPr="00B56E83">
        <w:rPr>
          <w:rFonts w:ascii="Times New Roman" w:hAnsi="Times New Roman" w:cs="Times New Roman"/>
          <w:sz w:val="24"/>
          <w:szCs w:val="24"/>
        </w:rPr>
        <w:t xml:space="preserve">  -  документ, содержащий инструкции Депозитарию и являющийся основанием для выполнения депозитарной операции.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Правила ЭДО</w:t>
      </w:r>
      <w:r w:rsidRPr="00B56E83">
        <w:rPr>
          <w:rFonts w:ascii="Times New Roman" w:hAnsi="Times New Roman" w:cs="Times New Roman"/>
          <w:sz w:val="24"/>
          <w:szCs w:val="24"/>
        </w:rPr>
        <w:t xml:space="preserve"> -  Правила электронного документооборота </w:t>
      </w:r>
      <w:r>
        <w:rPr>
          <w:rFonts w:ascii="Times New Roman" w:hAnsi="Times New Roman" w:cs="Times New Roman"/>
          <w:sz w:val="24"/>
          <w:szCs w:val="24"/>
        </w:rPr>
        <w:t>АКБ «Алмазэргиэнбанк» ОАО</w:t>
      </w:r>
      <w:r w:rsidRPr="00B56E83">
        <w:rPr>
          <w:rFonts w:ascii="Times New Roman" w:hAnsi="Times New Roman" w:cs="Times New Roman"/>
          <w:sz w:val="24"/>
          <w:szCs w:val="24"/>
        </w:rPr>
        <w:t>.</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 xml:space="preserve">Простая электронная подпись (ПЭП)  </w:t>
      </w:r>
      <w:r w:rsidRPr="00B56E83">
        <w:rPr>
          <w:rFonts w:ascii="Times New Roman" w:hAnsi="Times New Roman" w:cs="Times New Roman"/>
          <w:sz w:val="24"/>
          <w:szCs w:val="24"/>
        </w:rPr>
        <w:t>-  вид электронной подписи, которая посредством использования кодов, паролей, ключей ЭП или иных средств подтверждает факт формирования электронной подписи определенным лицом.</w:t>
      </w:r>
    </w:p>
    <w:p w:rsidR="005C3F5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Раздел счёта депо</w:t>
      </w:r>
      <w:r w:rsidRPr="00B56E83">
        <w:rPr>
          <w:rFonts w:ascii="Times New Roman" w:hAnsi="Times New Roman" w:cs="Times New Roman"/>
          <w:sz w:val="24"/>
          <w:szCs w:val="24"/>
        </w:rPr>
        <w:t xml:space="preserve">  -  учетный регистр счёта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Регламент</w:t>
      </w:r>
      <w:r w:rsidRPr="00B56E83">
        <w:rPr>
          <w:rFonts w:ascii="Times New Roman" w:hAnsi="Times New Roman" w:cs="Times New Roman"/>
          <w:sz w:val="24"/>
          <w:szCs w:val="24"/>
        </w:rPr>
        <w:t xml:space="preserve"> </w:t>
      </w:r>
      <w:r w:rsidRPr="005C3F53">
        <w:rPr>
          <w:rFonts w:ascii="Times New Roman" w:hAnsi="Times New Roman" w:cs="Times New Roman"/>
          <w:sz w:val="24"/>
          <w:szCs w:val="24"/>
          <w:highlight w:val="yellow"/>
        </w:rPr>
        <w:t>– Регламент оказания брокерских услуг АКБ «Алмазэргиэнбанк» ОАО.</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Сводное поручение</w:t>
      </w:r>
      <w:r w:rsidRPr="00B56E83">
        <w:rPr>
          <w:rFonts w:ascii="Times New Roman" w:hAnsi="Times New Roman" w:cs="Times New Roman"/>
          <w:sz w:val="24"/>
          <w:szCs w:val="24"/>
        </w:rPr>
        <w:t xml:space="preserve">  -  документ, содержащий инструкции Депозитарию и являющийся основанием для выполнения нескольких депозитарных операций с ценными бумагами.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Система</w:t>
      </w:r>
      <w:r w:rsidRPr="00B56E83">
        <w:rPr>
          <w:rFonts w:ascii="Times New Roman" w:hAnsi="Times New Roman" w:cs="Times New Roman"/>
          <w:sz w:val="24"/>
          <w:szCs w:val="24"/>
        </w:rPr>
        <w:t xml:space="preserve">  –  организационно-техническая система, представляющая собой совокупность программного, информационного и технического обеспечения  Депозитария, реализующая электронный документооборот между  Депонентом или его уполномоченным лицом  и  Депозитарием. Система является корпоративной информационной системой Депозитария.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Сообщения</w:t>
      </w:r>
      <w:r w:rsidRPr="00B56E83">
        <w:rPr>
          <w:rFonts w:ascii="Times New Roman" w:hAnsi="Times New Roman" w:cs="Times New Roman"/>
          <w:sz w:val="24"/>
          <w:szCs w:val="24"/>
        </w:rPr>
        <w:t xml:space="preserve"> – любые распорядительные и иные информационные сообщения, поручения и документы, в том числе электронные документы, направляемые (предоставляемые)  Депозитарием и Депонентом  друг другу в рамках настоящих Условий.</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Сторона (Стороны)</w:t>
      </w:r>
      <w:r w:rsidRPr="00B56E83">
        <w:rPr>
          <w:rFonts w:ascii="Times New Roman" w:hAnsi="Times New Roman" w:cs="Times New Roman"/>
          <w:sz w:val="24"/>
          <w:szCs w:val="24"/>
        </w:rPr>
        <w:t xml:space="preserve"> – Депонент и/или Депозитарий.</w:t>
      </w:r>
    </w:p>
    <w:p w:rsidR="008F69F3" w:rsidRDefault="00B56E83" w:rsidP="00412D5F">
      <w:pPr>
        <w:spacing w:after="0" w:line="240" w:lineRule="auto"/>
        <w:ind w:firstLine="709"/>
        <w:jc w:val="both"/>
        <w:rPr>
          <w:rFonts w:ascii="Times New Roman" w:hAnsi="Times New Roman" w:cs="Times New Roman"/>
          <w:sz w:val="24"/>
          <w:szCs w:val="24"/>
        </w:rPr>
      </w:pPr>
      <w:r w:rsidRPr="005C3F53">
        <w:rPr>
          <w:rFonts w:ascii="Times New Roman" w:hAnsi="Times New Roman" w:cs="Times New Roman"/>
          <w:b/>
          <w:sz w:val="24"/>
          <w:szCs w:val="24"/>
        </w:rPr>
        <w:t>Счёт  депо</w:t>
      </w:r>
      <w:r w:rsidRPr="00B56E83">
        <w:rPr>
          <w:rFonts w:ascii="Times New Roman" w:hAnsi="Times New Roman" w:cs="Times New Roman"/>
          <w:sz w:val="24"/>
          <w:szCs w:val="24"/>
        </w:rPr>
        <w:t xml:space="preserve">  -  объединенная общим признаком совокупность записей в регистрах Депозитария, предназначенная для  учета  прав на  ценные  бумаги.  Понятие «счет депо» в настоящих Условиях используется  применительно ко всем видам счетов депо, если иное не установлено Условиями.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Счёт  депо владельца</w:t>
      </w:r>
      <w:r w:rsidRPr="00B56E83">
        <w:rPr>
          <w:rFonts w:ascii="Times New Roman" w:hAnsi="Times New Roman" w:cs="Times New Roman"/>
          <w:sz w:val="24"/>
          <w:szCs w:val="24"/>
        </w:rPr>
        <w:t xml:space="preserve">  -  счёт  депо, предназначенный для учета ценных  бумаг, принадлежащих  Депоненту на праве собственности или ином вещном праве.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Счёт  депо доверительного управляющего</w:t>
      </w:r>
      <w:r w:rsidRPr="00B56E83">
        <w:rPr>
          <w:rFonts w:ascii="Times New Roman" w:hAnsi="Times New Roman" w:cs="Times New Roman"/>
          <w:sz w:val="24"/>
          <w:szCs w:val="24"/>
        </w:rPr>
        <w:t xml:space="preserve">  -  счёт  депо, предназначенный для  учета ценных  бумаг, находящихся в доверительном управлении  и не являющихся собственностью доверительного управляющего.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Счёт депо места хранения</w:t>
      </w:r>
      <w:r w:rsidRPr="00B56E83">
        <w:rPr>
          <w:rFonts w:ascii="Times New Roman" w:hAnsi="Times New Roman" w:cs="Times New Roman"/>
          <w:sz w:val="24"/>
          <w:szCs w:val="24"/>
        </w:rPr>
        <w:t xml:space="preserve">  –  активный аналитический счёт депо, предназначенный для учета ценных бумаг Депонентов, учитываемых на  счете номинального держателя  Депозитария в другом депозитарии или учитываемых у держателя реестра (регистратора) на лицевом счёте Депозитария.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Счет депо  иностранного номинального держателя</w:t>
      </w:r>
      <w:r w:rsidRPr="00B56E83">
        <w:rPr>
          <w:rFonts w:ascii="Times New Roman" w:hAnsi="Times New Roman" w:cs="Times New Roman"/>
          <w:sz w:val="24"/>
          <w:szCs w:val="24"/>
        </w:rPr>
        <w:t xml:space="preserve">  –  счет номинального держателя,  открытый</w:t>
      </w:r>
      <w:r w:rsidR="008F69F3">
        <w:rPr>
          <w:rFonts w:ascii="Times New Roman" w:hAnsi="Times New Roman" w:cs="Times New Roman"/>
          <w:sz w:val="24"/>
          <w:szCs w:val="24"/>
        </w:rPr>
        <w:t xml:space="preserve"> </w:t>
      </w:r>
      <w:r w:rsidRPr="00B56E83">
        <w:rPr>
          <w:rFonts w:ascii="Times New Roman" w:hAnsi="Times New Roman" w:cs="Times New Roman"/>
          <w:sz w:val="24"/>
          <w:szCs w:val="24"/>
        </w:rPr>
        <w:t>иностранной организации, если такая организация в соответствии с ее личным законом вправе осуществлять учет и переход прав на ценные бумаги.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lastRenderedPageBreak/>
        <w:t>Счет депо иностранного уполномоченного  держателя</w:t>
      </w:r>
      <w:r w:rsidRPr="00B56E83">
        <w:rPr>
          <w:rFonts w:ascii="Times New Roman" w:hAnsi="Times New Roman" w:cs="Times New Roman"/>
          <w:sz w:val="24"/>
          <w:szCs w:val="24"/>
        </w:rPr>
        <w:t xml:space="preserve">  –  счет депо, открытый  иностранной организации, если такая организация в соответствии с личным законом вправе, не являясь собственником ценных бумаг, имеет право  осуществлять от своего имени и в интересах других лиц любые юридические и фактические</w:t>
      </w:r>
      <w:r w:rsidR="008F69F3">
        <w:rPr>
          <w:rFonts w:ascii="Times New Roman" w:hAnsi="Times New Roman" w:cs="Times New Roman"/>
          <w:sz w:val="24"/>
          <w:szCs w:val="24"/>
        </w:rPr>
        <w:t xml:space="preserve"> </w:t>
      </w:r>
      <w:r w:rsidRPr="00B56E83">
        <w:rPr>
          <w:rFonts w:ascii="Times New Roman" w:hAnsi="Times New Roman" w:cs="Times New Roman"/>
          <w:sz w:val="24"/>
          <w:szCs w:val="24"/>
        </w:rPr>
        <w:t>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Счёт номинального держателя</w:t>
      </w:r>
      <w:r w:rsidRPr="00B56E83">
        <w:rPr>
          <w:rFonts w:ascii="Times New Roman" w:hAnsi="Times New Roman" w:cs="Times New Roman"/>
          <w:sz w:val="24"/>
          <w:szCs w:val="24"/>
        </w:rPr>
        <w:t xml:space="preserve">  –  лицевой счёт, открытый в системе учета регистратора  Депозитарию</w:t>
      </w:r>
      <w:r w:rsidR="008F69F3">
        <w:rPr>
          <w:rFonts w:ascii="Times New Roman" w:hAnsi="Times New Roman" w:cs="Times New Roman"/>
          <w:sz w:val="24"/>
          <w:szCs w:val="24"/>
        </w:rPr>
        <w:t xml:space="preserve"> </w:t>
      </w:r>
      <w:r w:rsidRPr="00B56E83">
        <w:rPr>
          <w:rFonts w:ascii="Times New Roman" w:hAnsi="Times New Roman" w:cs="Times New Roman"/>
          <w:sz w:val="24"/>
          <w:szCs w:val="24"/>
        </w:rPr>
        <w:t>и/или счёт депо, открытый в системе учета одного депозитария другому депозитарию, в рамках которого осуществляется учет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 Под счетом номинального держателя также понимается счет депо иностранного номинального держателя, если иное не указано настоящими Условиями.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Торговый счёт депо</w:t>
      </w:r>
      <w:r w:rsidRPr="00B56E83">
        <w:rPr>
          <w:rFonts w:ascii="Times New Roman" w:hAnsi="Times New Roman" w:cs="Times New Roman"/>
          <w:sz w:val="24"/>
          <w:szCs w:val="24"/>
        </w:rPr>
        <w:t xml:space="preserve">  -  счет депо,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операции по которому  осуществляются либо на основании распоряжений клиринговой о</w:t>
      </w:r>
      <w:r w:rsidR="008F69F3">
        <w:rPr>
          <w:rFonts w:ascii="Times New Roman" w:hAnsi="Times New Roman" w:cs="Times New Roman"/>
          <w:sz w:val="24"/>
          <w:szCs w:val="24"/>
        </w:rPr>
        <w:t>р</w:t>
      </w:r>
      <w:r w:rsidRPr="00B56E83">
        <w:rPr>
          <w:rFonts w:ascii="Times New Roman" w:hAnsi="Times New Roman" w:cs="Times New Roman"/>
          <w:sz w:val="24"/>
          <w:szCs w:val="24"/>
        </w:rPr>
        <w:t xml:space="preserve">ганизации без распоряжения лица, которому открыт данный счет, либо на основании распоряжений лица, которому открыт такой счет, с согласия клиринговой организации.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Условия ТС</w:t>
      </w:r>
      <w:r w:rsidRPr="00B56E83">
        <w:rPr>
          <w:rFonts w:ascii="Times New Roman" w:hAnsi="Times New Roman" w:cs="Times New Roman"/>
          <w:sz w:val="24"/>
          <w:szCs w:val="24"/>
        </w:rPr>
        <w:t xml:space="preserve">  –  любые правила, регламенты, инструкции, нормативные документы или требования, обязательные для исполнения всеми депонентами расчетных депозитариев,  регистраторов в которых Депозитарием открыты соответствующие счета номинального держателя, а также правила и иные документы клиринговых организаций, организаторов торговли ценными бумагами, фондовых и/или товарных бирж и т.д., посредством которых Депозитарий совершает сделки в соответствии с торговыми поручениями Депонентов в рамках Регламента. Условия ТС считаются неотъемлемой частью настоящих Условий.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Центральный депозитарий</w:t>
      </w:r>
      <w:r w:rsidRPr="00B56E83">
        <w:rPr>
          <w:rFonts w:ascii="Times New Roman" w:hAnsi="Times New Roman" w:cs="Times New Roman"/>
          <w:sz w:val="24"/>
          <w:szCs w:val="24"/>
        </w:rPr>
        <w:t xml:space="preserve">  -  депозитарий, который является небанковской кредитной организацией и которому присвоен статус центрального депозитария в соответствии с законами Российской Федерации.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Электронная подпись</w:t>
      </w:r>
      <w:r w:rsidRPr="00B56E83">
        <w:rPr>
          <w:rFonts w:ascii="Times New Roman" w:hAnsi="Times New Roman" w:cs="Times New Roman"/>
          <w:sz w:val="24"/>
          <w:szCs w:val="24"/>
        </w:rPr>
        <w:t xml:space="preserve">  –  электронная цифровая подпись в значении, установленном законодательством РФ и Правилами ЭДО, а именно: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случае использования криптографических средств защиты информации Компанией используется усиленная неквалифицированная электронная подпись.</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8F69F3">
        <w:rPr>
          <w:rFonts w:ascii="Times New Roman" w:hAnsi="Times New Roman" w:cs="Times New Roman"/>
          <w:b/>
          <w:sz w:val="24"/>
          <w:szCs w:val="24"/>
        </w:rPr>
        <w:t>Эмитент</w:t>
      </w:r>
      <w:r w:rsidRPr="00B56E83">
        <w:rPr>
          <w:rFonts w:ascii="Times New Roman" w:hAnsi="Times New Roman" w:cs="Times New Roman"/>
          <w:sz w:val="24"/>
          <w:szCs w:val="24"/>
        </w:rPr>
        <w:t xml:space="preserve">  -  юридическое лицо, органы исполнительной власти, органы местного самоуправления,  или иное лицо,  несущее от своего имени обязательства перед владельцами ценных бумаг по осуществлению прав, закрепленных ценными бумагами.</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Иные термины, специально не определенные настоящими  Условиями, используются в значениях установленных законодательством Российской Федерации, Регламентом и/или Правилами ЭДО.</w:t>
      </w:r>
    </w:p>
    <w:p w:rsidR="00B56E83" w:rsidRPr="00B56E83" w:rsidRDefault="00B56E83" w:rsidP="008F69F3">
      <w:pPr>
        <w:pStyle w:val="2"/>
      </w:pPr>
      <w:bookmarkStart w:id="5" w:name="_Toc413322378"/>
      <w:r w:rsidRPr="00B56E83">
        <w:t>4.  Порядок изменения и дополнения Условий</w:t>
      </w:r>
      <w:bookmarkEnd w:id="5"/>
    </w:p>
    <w:p w:rsidR="008F69F3" w:rsidRPr="008F69F3" w:rsidRDefault="008F69F3" w:rsidP="0041603B">
      <w:pPr>
        <w:pStyle w:val="a9"/>
        <w:numPr>
          <w:ilvl w:val="0"/>
          <w:numId w:val="1"/>
        </w:numPr>
        <w:spacing w:after="0" w:line="240" w:lineRule="auto"/>
        <w:jc w:val="both"/>
        <w:rPr>
          <w:rFonts w:ascii="Times New Roman" w:hAnsi="Times New Roman" w:cs="Times New Roman"/>
          <w:vanish/>
          <w:sz w:val="24"/>
          <w:szCs w:val="24"/>
        </w:rPr>
      </w:pPr>
    </w:p>
    <w:p w:rsid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Депозитарий вправе в одностороннем порядке изменять Условия.</w:t>
      </w:r>
    </w:p>
    <w:p w:rsid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Депозитарий  уведомляет Депонентов об изменении и/или дополнении Условий  не позднее,  чем за  10</w:t>
      </w:r>
      <w:r w:rsidR="008F69F3" w:rsidRPr="008F69F3">
        <w:rPr>
          <w:rFonts w:ascii="Times New Roman" w:hAnsi="Times New Roman" w:cs="Times New Roman"/>
          <w:sz w:val="24"/>
          <w:szCs w:val="24"/>
        </w:rPr>
        <w:t xml:space="preserve"> </w:t>
      </w:r>
      <w:r w:rsidRPr="008F69F3">
        <w:rPr>
          <w:rFonts w:ascii="Times New Roman" w:hAnsi="Times New Roman" w:cs="Times New Roman"/>
          <w:sz w:val="24"/>
          <w:szCs w:val="24"/>
        </w:rPr>
        <w:t>(Десять)  календарных  дней  до вступления в силу новой редакции Условий  путем  размещения новой редакции Условий  в  сети Интернет  на  сайте  Депози</w:t>
      </w:r>
      <w:r w:rsidR="008F69F3" w:rsidRPr="008F69F3">
        <w:rPr>
          <w:rFonts w:ascii="Times New Roman" w:hAnsi="Times New Roman" w:cs="Times New Roman"/>
          <w:sz w:val="24"/>
          <w:szCs w:val="24"/>
        </w:rPr>
        <w:t>тария  http://</w:t>
      </w:r>
      <w:r w:rsidR="008F69F3" w:rsidRPr="008F69F3">
        <w:rPr>
          <w:rFonts w:ascii="Times New Roman" w:hAnsi="Times New Roman" w:cs="Times New Roman"/>
          <w:sz w:val="24"/>
          <w:szCs w:val="24"/>
          <w:lang w:val="en-US"/>
        </w:rPr>
        <w:t>albank</w:t>
      </w:r>
      <w:r w:rsidR="008F69F3" w:rsidRPr="008F69F3">
        <w:rPr>
          <w:rFonts w:ascii="Times New Roman" w:hAnsi="Times New Roman" w:cs="Times New Roman"/>
          <w:sz w:val="24"/>
          <w:szCs w:val="24"/>
        </w:rPr>
        <w:t>.</w:t>
      </w:r>
      <w:r w:rsidR="008F69F3" w:rsidRPr="008F69F3">
        <w:rPr>
          <w:rFonts w:ascii="Times New Roman" w:hAnsi="Times New Roman" w:cs="Times New Roman"/>
          <w:sz w:val="24"/>
          <w:szCs w:val="24"/>
          <w:lang w:val="en-US"/>
        </w:rPr>
        <w:t>ru</w:t>
      </w:r>
      <w:r w:rsidRPr="008F69F3">
        <w:rPr>
          <w:rFonts w:ascii="Times New Roman" w:hAnsi="Times New Roman" w:cs="Times New Roman"/>
          <w:sz w:val="24"/>
          <w:szCs w:val="24"/>
        </w:rPr>
        <w:t xml:space="preserve"> Датой уведомления считается дата размещения информации в сети Интернет на странице Депозитария.</w:t>
      </w:r>
    </w:p>
    <w:p w:rsid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lastRenderedPageBreak/>
        <w:t xml:space="preserve">Изменения и дополнения, вносимые Депозитарием в Условия в связи с изменением законодательства и нормативного регулирования рынка ценных бумаг в Российской Федерации, а также  Условий ТС, считаются вступившими в силу одновременно с вступлением в силу таких документов (изменений в таких документах).  </w:t>
      </w:r>
    </w:p>
    <w:p w:rsid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Настоящим Стороны соглашаются, что неполучение Депозитарием возражений в письменном виде относительно изменений в Условиях, в том числе ставок комиссионного вознаграждения  (тарифов), в течение 5 (Пяти) рабочих дней с момента их опубликования на сайте  Депозитария  является акцептом таких изменений (новой редакции).  В случае несогласия  Депонента с  изменениями (новой редакцией)</w:t>
      </w:r>
      <w:r w:rsidR="008F69F3" w:rsidRPr="008F69F3">
        <w:rPr>
          <w:rFonts w:ascii="Times New Roman" w:hAnsi="Times New Roman" w:cs="Times New Roman"/>
          <w:sz w:val="24"/>
          <w:szCs w:val="24"/>
        </w:rPr>
        <w:t xml:space="preserve"> </w:t>
      </w:r>
      <w:r w:rsidRPr="008F69F3">
        <w:rPr>
          <w:rFonts w:ascii="Times New Roman" w:hAnsi="Times New Roman" w:cs="Times New Roman"/>
          <w:sz w:val="24"/>
          <w:szCs w:val="24"/>
        </w:rPr>
        <w:t>Условий он вправе расторгнуть заключенный с Депозитарием  договор в порядке, определенном настоящими Условиями.</w:t>
      </w:r>
    </w:p>
    <w:p w:rsid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 xml:space="preserve">В случае расторжения Договора по причине несогласия с </w:t>
      </w:r>
      <w:r w:rsidR="008F69F3" w:rsidRPr="008F69F3">
        <w:rPr>
          <w:rFonts w:ascii="Times New Roman" w:hAnsi="Times New Roman" w:cs="Times New Roman"/>
          <w:sz w:val="24"/>
          <w:szCs w:val="24"/>
        </w:rPr>
        <w:t xml:space="preserve">Условиями, до даты фактического </w:t>
      </w:r>
      <w:r w:rsidRPr="008F69F3">
        <w:rPr>
          <w:rFonts w:ascii="Times New Roman" w:hAnsi="Times New Roman" w:cs="Times New Roman"/>
          <w:sz w:val="24"/>
          <w:szCs w:val="24"/>
        </w:rPr>
        <w:t>расторжения для  Депонента применяется старая редакция Условий. Это правило не применяется, если Депонент  до передачи уведомления о расторжении  договора  подал в Депозитарий хотя бы одно поручение, распоряжение, запрос на исполнение депозитарной или иной операции, датированное после вступления в силу новой редакции Условий и не связанное с завершением исполнения поручений, поданных ранее, и/или снятием с хранения/учета ценных бумаг в соответствии с порядком расторжения договора.</w:t>
      </w:r>
    </w:p>
    <w:p w:rsidR="00B56E83" w:rsidRPr="008F69F3" w:rsidRDefault="00B56E83" w:rsidP="0041603B">
      <w:pPr>
        <w:pStyle w:val="a9"/>
        <w:numPr>
          <w:ilvl w:val="1"/>
          <w:numId w:val="1"/>
        </w:numPr>
        <w:spacing w:after="0" w:line="240" w:lineRule="auto"/>
        <w:jc w:val="both"/>
        <w:rPr>
          <w:rFonts w:ascii="Times New Roman" w:hAnsi="Times New Roman" w:cs="Times New Roman"/>
          <w:sz w:val="24"/>
          <w:szCs w:val="24"/>
        </w:rPr>
      </w:pPr>
      <w:r w:rsidRPr="008F69F3">
        <w:rPr>
          <w:rFonts w:ascii="Times New Roman" w:hAnsi="Times New Roman" w:cs="Times New Roman"/>
          <w:sz w:val="24"/>
          <w:szCs w:val="24"/>
        </w:rPr>
        <w:t>Депозитарий имеет право изменять формы поручений, отчетов,  анкет  и иных документов, являющихся Приложениями к Условиям. В этом случае Депозитарий в течение  30  (Тридцати)  календарных  дней  с момента  уведомления  об изменениях, согласно п.4.2  настоящих Условий,  имеет право  принимать</w:t>
      </w:r>
      <w:r w:rsidR="008F69F3">
        <w:rPr>
          <w:rFonts w:ascii="Times New Roman" w:hAnsi="Times New Roman" w:cs="Times New Roman"/>
          <w:sz w:val="24"/>
          <w:szCs w:val="24"/>
        </w:rPr>
        <w:t xml:space="preserve"> </w:t>
      </w:r>
      <w:r w:rsidRPr="008F69F3">
        <w:rPr>
          <w:rFonts w:ascii="Times New Roman" w:hAnsi="Times New Roman" w:cs="Times New Roman"/>
          <w:sz w:val="24"/>
          <w:szCs w:val="24"/>
        </w:rPr>
        <w:t>поручения и анкеты как по новой форме, так и по форме предыдущей редакции Условий.</w:t>
      </w:r>
    </w:p>
    <w:p w:rsidR="00B56E83" w:rsidRPr="00B56E83" w:rsidRDefault="00B56E83" w:rsidP="008F69F3">
      <w:pPr>
        <w:pStyle w:val="2"/>
      </w:pPr>
      <w:bookmarkStart w:id="6" w:name="_Toc413322379"/>
      <w:r w:rsidRPr="00B56E83">
        <w:t>5.  Объект депозитарной деятельности</w:t>
      </w:r>
      <w:bookmarkEnd w:id="6"/>
    </w:p>
    <w:p w:rsidR="002858B2" w:rsidRPr="002858B2" w:rsidRDefault="002858B2" w:rsidP="0041603B">
      <w:pPr>
        <w:pStyle w:val="a9"/>
        <w:numPr>
          <w:ilvl w:val="0"/>
          <w:numId w:val="1"/>
        </w:numPr>
        <w:spacing w:after="0" w:line="240" w:lineRule="auto"/>
        <w:jc w:val="both"/>
        <w:rPr>
          <w:rFonts w:ascii="Times New Roman" w:hAnsi="Times New Roman" w:cs="Times New Roman"/>
          <w:vanish/>
          <w:sz w:val="24"/>
          <w:szCs w:val="24"/>
        </w:rPr>
      </w:pPr>
    </w:p>
    <w:p w:rsid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Объектом депозитарной деятельности Депозитария являются ценные бумаги,  выпущенные эмитентами Российской Федерации  и  ценные бумаги,  выпущенные  иностранными эмитентами  в соответствии с законодательством  иностранных  государства, в юрисдикции которого они находятся, если это не </w:t>
      </w:r>
      <w:r w:rsidR="002858B2" w:rsidRPr="002858B2">
        <w:rPr>
          <w:rFonts w:ascii="Times New Roman" w:hAnsi="Times New Roman" w:cs="Times New Roman"/>
          <w:sz w:val="24"/>
          <w:szCs w:val="24"/>
        </w:rPr>
        <w:t>п</w:t>
      </w:r>
      <w:r w:rsidRPr="002858B2">
        <w:rPr>
          <w:rFonts w:ascii="Times New Roman" w:hAnsi="Times New Roman" w:cs="Times New Roman"/>
          <w:sz w:val="24"/>
          <w:szCs w:val="24"/>
        </w:rPr>
        <w:t>ротиворечит требованиям законодательства Российской Федерации и (или)  иностранного государства</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(иностранные ценные бумаги).</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Объектом депозитарной деятельности могут являться  эмиссионные  ценные бумаги любых форм выпуска, в частности:</w:t>
      </w:r>
    </w:p>
    <w:p w:rsidR="00B56E83" w:rsidRPr="002858B2" w:rsidRDefault="00B56E83" w:rsidP="0041603B">
      <w:pPr>
        <w:pStyle w:val="a9"/>
        <w:numPr>
          <w:ilvl w:val="0"/>
          <w:numId w:val="2"/>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ценные бумаги бездокументарной формы выпуска (бездокументарные ценные бумаги);</w:t>
      </w:r>
    </w:p>
    <w:p w:rsidR="00B56E83" w:rsidRPr="002858B2" w:rsidRDefault="00B56E83" w:rsidP="0041603B">
      <w:pPr>
        <w:pStyle w:val="a9"/>
        <w:numPr>
          <w:ilvl w:val="0"/>
          <w:numId w:val="2"/>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документарные ценные бумаги с обязательным централизованным хранением;</w:t>
      </w:r>
    </w:p>
    <w:p w:rsidR="002858B2" w:rsidRPr="002858B2" w:rsidRDefault="00B56E83" w:rsidP="0041603B">
      <w:pPr>
        <w:pStyle w:val="a9"/>
        <w:numPr>
          <w:ilvl w:val="0"/>
          <w:numId w:val="2"/>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документарные ценные бумаги без обязательного централизованного хранения. </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Объектом депозитарной деятельности Депозитария могут являться  также </w:t>
      </w:r>
      <w:proofErr w:type="spellStart"/>
      <w:r w:rsidRPr="002858B2">
        <w:rPr>
          <w:rFonts w:ascii="Times New Roman" w:hAnsi="Times New Roman" w:cs="Times New Roman"/>
          <w:sz w:val="24"/>
          <w:szCs w:val="24"/>
        </w:rPr>
        <w:t>неэмиссионные</w:t>
      </w:r>
      <w:proofErr w:type="spellEnd"/>
      <w:r w:rsidRPr="002858B2">
        <w:rPr>
          <w:rFonts w:ascii="Times New Roman" w:hAnsi="Times New Roman" w:cs="Times New Roman"/>
          <w:sz w:val="24"/>
          <w:szCs w:val="24"/>
        </w:rPr>
        <w:t xml:space="preserve"> ценные бумаги, выпущенные с соблюдением установленной законодательством формы и порядка.</w:t>
      </w:r>
    </w:p>
    <w:p w:rsidR="00B56E83" w:rsidRPr="002858B2" w:rsidRDefault="00B56E83" w:rsidP="002858B2">
      <w:pPr>
        <w:pStyle w:val="1"/>
      </w:pPr>
      <w:bookmarkStart w:id="7" w:name="_Toc413322380"/>
      <w:r w:rsidRPr="002858B2">
        <w:t>РАЗДЕЛ 2  ПРОЦЕДУРЫ ПРИЕМА НА ОБСЛУЖИВАНИЕ И ПРЕКРАЩЕНИЕ</w:t>
      </w:r>
      <w:r w:rsidR="002858B2" w:rsidRPr="002858B2">
        <w:t xml:space="preserve"> </w:t>
      </w:r>
      <w:r w:rsidRPr="002858B2">
        <w:t>ОБСЛУЖИВАНИЯ ВЫПУСКА ЦЕННЫХ БУМАГ</w:t>
      </w:r>
      <w:bookmarkEnd w:id="7"/>
    </w:p>
    <w:p w:rsidR="00B56E83" w:rsidRPr="00B56E83" w:rsidRDefault="00B56E83" w:rsidP="002858B2">
      <w:pPr>
        <w:pStyle w:val="2"/>
      </w:pPr>
      <w:bookmarkStart w:id="8" w:name="_Toc413322381"/>
      <w:r w:rsidRPr="00B56E83">
        <w:t>6.  Процедура принятия на обслуживание Депозитарием выпуска ценных бумаг</w:t>
      </w:r>
      <w:bookmarkEnd w:id="8"/>
    </w:p>
    <w:p w:rsidR="002858B2" w:rsidRPr="002858B2" w:rsidRDefault="002858B2" w:rsidP="0041603B">
      <w:pPr>
        <w:pStyle w:val="a9"/>
        <w:numPr>
          <w:ilvl w:val="0"/>
          <w:numId w:val="1"/>
        </w:numPr>
        <w:spacing w:after="0" w:line="240" w:lineRule="auto"/>
        <w:jc w:val="both"/>
        <w:rPr>
          <w:rFonts w:ascii="Times New Roman" w:hAnsi="Times New Roman" w:cs="Times New Roman"/>
          <w:vanish/>
          <w:sz w:val="24"/>
          <w:szCs w:val="24"/>
        </w:rPr>
      </w:pPr>
    </w:p>
    <w:p w:rsid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Целью процедуры принятия выпуска ценных бумаг на обслуживание является отражение Депозитарием в  учетных регистрах данных, позволяющих однозначно идентифицировать выпуск ценных бумаг. </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lastRenderedPageBreak/>
        <w:t>Инициатором процедуры приема на обслуживание выпуска ценных бумаг (далее  -  инициатор) могут быть:</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Депонент;</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Депозитарий;</w:t>
      </w:r>
    </w:p>
    <w:p w:rsidR="00B56E83" w:rsidRPr="002858B2" w:rsidRDefault="002858B2" w:rsidP="0041603B">
      <w:pPr>
        <w:pStyle w:val="a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w:t>
      </w:r>
      <w:r w:rsidR="00B56E83" w:rsidRPr="002858B2">
        <w:rPr>
          <w:rFonts w:ascii="Times New Roman" w:hAnsi="Times New Roman" w:cs="Times New Roman"/>
          <w:sz w:val="24"/>
          <w:szCs w:val="24"/>
        </w:rPr>
        <w:t>митент ценных бумаг или его уполномоченный представитель;</w:t>
      </w:r>
    </w:p>
    <w:p w:rsidR="00B56E83" w:rsidRPr="002858B2" w:rsidRDefault="002858B2" w:rsidP="0041603B">
      <w:pPr>
        <w:pStyle w:val="a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B56E83" w:rsidRPr="002858B2">
        <w:rPr>
          <w:rFonts w:ascii="Times New Roman" w:hAnsi="Times New Roman" w:cs="Times New Roman"/>
          <w:sz w:val="24"/>
          <w:szCs w:val="24"/>
        </w:rPr>
        <w:t>егистратор;</w:t>
      </w:r>
    </w:p>
    <w:p w:rsidR="00B56E83" w:rsidRPr="002858B2" w:rsidRDefault="002858B2" w:rsidP="0041603B">
      <w:pPr>
        <w:pStyle w:val="a9"/>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B56E83" w:rsidRPr="002858B2">
        <w:rPr>
          <w:rFonts w:ascii="Times New Roman" w:hAnsi="Times New Roman" w:cs="Times New Roman"/>
          <w:sz w:val="24"/>
          <w:szCs w:val="24"/>
        </w:rPr>
        <w:t xml:space="preserve">ышестоящий депозитарий. </w:t>
      </w:r>
    </w:p>
    <w:p w:rsid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Прием выпуска бездокументарных ценных бумаг в Депозитарий на обслуживание обусловливается открытием Депозитарию  счёта  номинального держателя в системе ведения реестра  (регистратора)</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и/или в вышестоящем депозитарии.</w:t>
      </w:r>
    </w:p>
    <w:p w:rsid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Прием выпуска документарных ценных бумаг в Депозитарий обуславливается заключением договора с внешним хранилищем или организацией  собственного  хранилища,  отвечающего  требованиям нормативных правовых актов  Российской Федерации, за исключением случаев, когда хранение в соответствии с законодательством Российской Федерации и/или  законодательством  иностранного эмитента не может осуществляться Депозитарием.</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Основанием для принятия выпуска ценных бумаг на обслуживание в Депозитарий может являться один</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выпуска ценных бумаг и их эмитента:</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предоставленная инициатором анкета выпуска ценных бумаг;</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копия зарегистрированного решения о выпуске и/или проспекта эмиссии (в случае, если требуется</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его регистрация) либо копия иного документа, требуемого для регистрации ценных бумаг данного вида;</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уведомление  регистратора  о проведенной операции с ценными бумагами на лицевом  счёте Депозитария,  либо отчета о совершенной операции с ценными бумагами по  счёту  номинального держателя Депозитария в другом депозитарии;</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копия уведомления регистрирующего органа о регистрации выпуска ценных бумаг; </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копия условий эмиссии и обращения ценных бумаг;</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копия решения об эмиссии ценных бумаг;</w:t>
      </w:r>
    </w:p>
    <w:p w:rsidR="00B56E83" w:rsidRPr="002858B2" w:rsidRDefault="00B56E83" w:rsidP="0041603B">
      <w:pPr>
        <w:pStyle w:val="a9"/>
        <w:numPr>
          <w:ilvl w:val="0"/>
          <w:numId w:val="3"/>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иной  документ  или  копия страницы сайта в сети  Интернет, содержащего  официальную информацию по выпуску ценных бумаг и эмитенту.</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При принятии выпуска ценных бумаг на обслуживание Депозитарий  также  вправе использовать сведения:</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содержащиеся в  публичных  базах данных раскрытия информации об  эмитентах  и их выпу</w:t>
      </w:r>
      <w:r w:rsidR="002858B2" w:rsidRPr="002858B2">
        <w:rPr>
          <w:rFonts w:ascii="Times New Roman" w:hAnsi="Times New Roman" w:cs="Times New Roman"/>
          <w:sz w:val="24"/>
          <w:szCs w:val="24"/>
        </w:rPr>
        <w:t>с</w:t>
      </w:r>
      <w:r w:rsidRPr="002858B2">
        <w:rPr>
          <w:rFonts w:ascii="Times New Roman" w:hAnsi="Times New Roman" w:cs="Times New Roman"/>
          <w:sz w:val="24"/>
          <w:szCs w:val="24"/>
        </w:rPr>
        <w:t>ках ценных бумаг, ведущихся регулирующим органом,  саморегулируемыми  организациями и иными организациями  (в частности  базы данных  в    сети Интернет  на сайте  ФСФР  России, Министерства Финансов РФ, Банка России, НАУФОР, СКРИН и др.);</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предоставленные иным депозитарием, международными клиринговыми агентствами (например, </w:t>
      </w:r>
      <w:proofErr w:type="spellStart"/>
      <w:r w:rsidRPr="002858B2">
        <w:rPr>
          <w:rFonts w:ascii="Times New Roman" w:hAnsi="Times New Roman" w:cs="Times New Roman"/>
          <w:sz w:val="24"/>
          <w:szCs w:val="24"/>
        </w:rPr>
        <w:t>Euroclear</w:t>
      </w:r>
      <w:proofErr w:type="spellEnd"/>
      <w:r w:rsidRPr="002858B2">
        <w:rPr>
          <w:rFonts w:ascii="Times New Roman" w:hAnsi="Times New Roman" w:cs="Times New Roman"/>
          <w:sz w:val="24"/>
          <w:szCs w:val="24"/>
        </w:rPr>
        <w:t xml:space="preserve">, CEDEL и др.), международными и российскими информационными агентствами (например </w:t>
      </w:r>
      <w:proofErr w:type="spellStart"/>
      <w:r w:rsidRPr="002858B2">
        <w:rPr>
          <w:rFonts w:ascii="Times New Roman" w:hAnsi="Times New Roman" w:cs="Times New Roman"/>
          <w:sz w:val="24"/>
          <w:szCs w:val="24"/>
        </w:rPr>
        <w:t>Bloomberg</w:t>
      </w:r>
      <w:proofErr w:type="spellEnd"/>
      <w:r w:rsidRPr="002858B2">
        <w:rPr>
          <w:rFonts w:ascii="Times New Roman" w:hAnsi="Times New Roman" w:cs="Times New Roman"/>
          <w:sz w:val="24"/>
          <w:szCs w:val="24"/>
        </w:rPr>
        <w:t xml:space="preserve">, REUTERS, Интерфакс, АК&amp;М), а также финансовыми институтами (например </w:t>
      </w:r>
      <w:r w:rsidRPr="002858B2">
        <w:rPr>
          <w:rFonts w:ascii="Times New Roman" w:hAnsi="Times New Roman" w:cs="Times New Roman"/>
          <w:sz w:val="24"/>
          <w:szCs w:val="24"/>
          <w:lang w:val="en-US"/>
        </w:rPr>
        <w:t>Bank</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of</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New</w:t>
      </w:r>
      <w:r w:rsidRPr="002858B2">
        <w:rPr>
          <w:rFonts w:ascii="Times New Roman" w:hAnsi="Times New Roman" w:cs="Times New Roman"/>
          <w:sz w:val="24"/>
          <w:szCs w:val="24"/>
        </w:rPr>
        <w:t>-</w:t>
      </w:r>
      <w:r w:rsidRPr="002858B2">
        <w:rPr>
          <w:rFonts w:ascii="Times New Roman" w:hAnsi="Times New Roman" w:cs="Times New Roman"/>
          <w:sz w:val="24"/>
          <w:szCs w:val="24"/>
          <w:lang w:val="en-US"/>
        </w:rPr>
        <w:t>York</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Bank</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of</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America</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NTSA</w:t>
      </w:r>
      <w:r w:rsidRPr="002858B2">
        <w:rPr>
          <w:rFonts w:ascii="Times New Roman" w:hAnsi="Times New Roman" w:cs="Times New Roman"/>
          <w:sz w:val="24"/>
          <w:szCs w:val="24"/>
        </w:rPr>
        <w:t xml:space="preserve">, </w:t>
      </w:r>
      <w:r w:rsidRPr="002858B2">
        <w:rPr>
          <w:rFonts w:ascii="Times New Roman" w:hAnsi="Times New Roman" w:cs="Times New Roman"/>
          <w:sz w:val="24"/>
          <w:szCs w:val="24"/>
          <w:lang w:val="en-US"/>
        </w:rPr>
        <w:t>Dublin</w:t>
      </w:r>
      <w:r w:rsidRPr="002858B2">
        <w:rPr>
          <w:rFonts w:ascii="Times New Roman" w:hAnsi="Times New Roman" w:cs="Times New Roman"/>
          <w:sz w:val="24"/>
          <w:szCs w:val="24"/>
        </w:rPr>
        <w:t xml:space="preserve"> и др.).</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Депозитарий вправе отказать лицу, инициировавшему  процедуру принятия на обслуживание выпуска</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ценных бумаг, в приеме на обслуживание выпуска ценных бумаг  и  не принимать ценные бумаги  на обслуживание в Депозитарий, в следующих случаях:</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lastRenderedPageBreak/>
        <w:t>выпуск ценных бумаг не прошел государственную регистрацию (за исключением тех случаев, когда ценные бумаги в соответствии с решениями  федерального органа исполнительной власти по рынку ценных бумаг  и других уполномоченных органов выпускаются без регистрации  проспекта эмиссии в Российской Федерации  либо ценные бумаги зачислены на  счёт  номинального держателя</w:t>
      </w:r>
      <w:r w:rsidR="002858B2" w:rsidRPr="002858B2">
        <w:rPr>
          <w:rFonts w:ascii="Times New Roman" w:hAnsi="Times New Roman" w:cs="Times New Roman"/>
          <w:sz w:val="24"/>
          <w:szCs w:val="24"/>
        </w:rPr>
        <w:t xml:space="preserve"> </w:t>
      </w:r>
      <w:r w:rsidRPr="002858B2">
        <w:rPr>
          <w:rFonts w:ascii="Times New Roman" w:hAnsi="Times New Roman" w:cs="Times New Roman"/>
          <w:sz w:val="24"/>
          <w:szCs w:val="24"/>
        </w:rPr>
        <w:t>Депозитария в результате совершения эмитентом корпоративного действия);</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срок обращения ценных бумаг истек или Депозитарий располагает информацией о приостановлении операций с ними;</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принятие ценных бумаг на депозитарное обслуживание запрещается условиями обращения выпуска ценных бумаг; </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принятие ценных бумаг на депозитарное обслуживание запрещается нормативными правовыми актами;</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нет возможности  определить подлинность или платежность сертификатов ценных бумаг для документарных выпусков ценных бумаг;</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в рамках одностороннего решения Депозитария.</w:t>
      </w:r>
    </w:p>
    <w:p w:rsidR="00B56E83" w:rsidRPr="00B56E83" w:rsidRDefault="00B56E83" w:rsidP="002858B2">
      <w:pPr>
        <w:pStyle w:val="2"/>
      </w:pPr>
      <w:bookmarkStart w:id="9" w:name="_Toc413322382"/>
      <w:r w:rsidRPr="00B56E83">
        <w:t>7.  Процедура прекращения обслуживания Депозитарием выпуска ценных бумаг</w:t>
      </w:r>
      <w:bookmarkEnd w:id="9"/>
    </w:p>
    <w:p w:rsidR="002858B2" w:rsidRPr="002858B2" w:rsidRDefault="002858B2" w:rsidP="0041603B">
      <w:pPr>
        <w:pStyle w:val="a9"/>
        <w:numPr>
          <w:ilvl w:val="0"/>
          <w:numId w:val="1"/>
        </w:numPr>
        <w:spacing w:after="0" w:line="240" w:lineRule="auto"/>
        <w:jc w:val="both"/>
        <w:rPr>
          <w:rFonts w:ascii="Times New Roman" w:hAnsi="Times New Roman" w:cs="Times New Roman"/>
          <w:vanish/>
          <w:sz w:val="24"/>
          <w:szCs w:val="24"/>
        </w:rPr>
      </w:pP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Прекращение обслуживания выпуска ценных бумаг в Депозитарии производится в следующих случаях:</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погашение выпуска ценных бумаг (серии выпуска ценных бумаг);</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принятие регистрирующим органом решения о признании выпуска ценных бумаг несостоявшимся или об аннулировании данного выпуска;</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вступление в силу решения суда о недействительности выпуска ценных бумаг; </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ликвидация эмитента ценных бумаг;</w:t>
      </w:r>
    </w:p>
    <w:p w:rsidR="00B56E83" w:rsidRPr="002858B2" w:rsidRDefault="00B56E83" w:rsidP="0041603B">
      <w:pPr>
        <w:pStyle w:val="a9"/>
        <w:numPr>
          <w:ilvl w:val="0"/>
          <w:numId w:val="4"/>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прекращение обслуживания по решению Депозитария.</w:t>
      </w:r>
    </w:p>
    <w:p w:rsid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Депозитарий не вправе прекратить обслуживание выпуска ценных бумаг в случае, если ценные бумаги указанного выпуска учитываются на счёте депо Депонента.</w:t>
      </w:r>
    </w:p>
    <w:p w:rsidR="00B56E83" w:rsidRPr="002858B2" w:rsidRDefault="00B56E83" w:rsidP="0041603B">
      <w:pPr>
        <w:pStyle w:val="a9"/>
        <w:numPr>
          <w:ilvl w:val="1"/>
          <w:numId w:val="1"/>
        </w:numPr>
        <w:spacing w:after="0" w:line="240" w:lineRule="auto"/>
        <w:jc w:val="both"/>
        <w:rPr>
          <w:rFonts w:ascii="Times New Roman" w:hAnsi="Times New Roman" w:cs="Times New Roman"/>
          <w:sz w:val="24"/>
          <w:szCs w:val="24"/>
        </w:rPr>
      </w:pPr>
      <w:r w:rsidRPr="002858B2">
        <w:rPr>
          <w:rFonts w:ascii="Times New Roman" w:hAnsi="Times New Roman" w:cs="Times New Roman"/>
          <w:sz w:val="24"/>
          <w:szCs w:val="24"/>
        </w:rPr>
        <w:t xml:space="preserve">Срок хранения  информации о  выпусках  ценных бумаг, снятых с обслуживания, определяется  сроком, установленным для хранения материалов депозитарного учета.  </w:t>
      </w:r>
    </w:p>
    <w:p w:rsidR="00B56E83" w:rsidRPr="00B56E83" w:rsidRDefault="00B56E83" w:rsidP="002858B2">
      <w:pPr>
        <w:pStyle w:val="1"/>
      </w:pPr>
      <w:bookmarkStart w:id="10" w:name="_Toc413322383"/>
      <w:r w:rsidRPr="00B56E83">
        <w:t>РАЗДЕЛ 3  ВЕДЕНИЕ СЧЕТОВ ДЕПО</w:t>
      </w:r>
      <w:bookmarkEnd w:id="10"/>
    </w:p>
    <w:p w:rsidR="00B56E83" w:rsidRPr="00B56E83" w:rsidRDefault="00B56E83" w:rsidP="002858B2">
      <w:pPr>
        <w:pStyle w:val="2"/>
      </w:pPr>
      <w:bookmarkStart w:id="11" w:name="_Toc413322384"/>
      <w:r w:rsidRPr="00B56E83">
        <w:t>8.  Структура счёта депо. Виды счетов депо</w:t>
      </w:r>
      <w:bookmarkEnd w:id="11"/>
    </w:p>
    <w:p w:rsidR="002858B2" w:rsidRPr="002858B2" w:rsidRDefault="002858B2" w:rsidP="0041603B">
      <w:pPr>
        <w:pStyle w:val="a9"/>
        <w:numPr>
          <w:ilvl w:val="0"/>
          <w:numId w:val="1"/>
        </w:numPr>
        <w:spacing w:after="0" w:line="240" w:lineRule="auto"/>
        <w:jc w:val="both"/>
        <w:rPr>
          <w:rFonts w:ascii="Times New Roman" w:hAnsi="Times New Roman" w:cs="Times New Roman"/>
          <w:vanish/>
          <w:sz w:val="24"/>
          <w:szCs w:val="24"/>
        </w:rPr>
      </w:pP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Депоненту в Депозитарии открывается отдельный счёт депо.</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На основании одного  Депозитарного договора депоненту может быть открыто несколько  видов  счетов депо.</w:t>
      </w: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Для учета прав на ценные бумаги Депозитарии может открывать следующие виды счетов депо:</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счет депо владельца;</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счет депо доверительного управляющего;</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счет номинального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счет депо иностранного номинального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счет депо иностранного уполномоченного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депозитный счет депо;</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торговый счет депо владельца;</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торговый счет депо доверительного управляющего;</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lastRenderedPageBreak/>
        <w:t>торговый счет номинального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торговый счет депо иностранного номинального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торговый счет депо иностранного уполномоченного держателя;</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иные счета, предусмотренные законодательством Российской Федерации.</w:t>
      </w: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Для организации  учета ценных бумаг в рамках  счёта депо открываются разделы  счёта депо, а в рамках</w:t>
      </w:r>
      <w:r w:rsidR="00421C1D" w:rsidRPr="00421C1D">
        <w:rPr>
          <w:rFonts w:ascii="Times New Roman" w:hAnsi="Times New Roman" w:cs="Times New Roman"/>
          <w:sz w:val="24"/>
          <w:szCs w:val="24"/>
        </w:rPr>
        <w:t xml:space="preserve"> </w:t>
      </w:r>
      <w:r w:rsidRPr="00421C1D">
        <w:rPr>
          <w:rFonts w:ascii="Times New Roman" w:hAnsi="Times New Roman" w:cs="Times New Roman"/>
          <w:sz w:val="24"/>
          <w:szCs w:val="24"/>
        </w:rPr>
        <w:t xml:space="preserve">раздела  счёта депо открываются лицевые  счета депо. Определенным разделом  счёта депо могут объединяться несколько лицевых счетов депо. </w:t>
      </w:r>
    </w:p>
    <w:p w:rsidR="00421C1D"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8.5.  Лицевой  счёт  является минимальной неделимой структурной единицей депозитарного  учета.  В рамках лицевых счетов открытие иных счетов не допускается.</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8.6.  Закрытие  счёта депо производится при  расторжении  депозитарного договора.  Счёт  депо может быть закрыт в момент списания всех ценных бумаг. Не может быть закрыт  счёт  депо,  на котором учитываются ценные бумаги.</w:t>
      </w:r>
    </w:p>
    <w:p w:rsidR="00B56E83" w:rsidRPr="00B56E83" w:rsidRDefault="00B56E83" w:rsidP="00421C1D">
      <w:pPr>
        <w:pStyle w:val="1"/>
      </w:pPr>
      <w:bookmarkStart w:id="12" w:name="_Toc413322385"/>
      <w:r w:rsidRPr="00B56E83">
        <w:t>РАЗДЕЛ 4  СПОСОБЫ УЧЕТА И МЕСТА ХРАНЕНИЯ ЦЕННЫХ БУМАГ</w:t>
      </w:r>
      <w:bookmarkEnd w:id="12"/>
    </w:p>
    <w:p w:rsidR="00B56E83" w:rsidRPr="00B56E83" w:rsidRDefault="00B56E83" w:rsidP="00421C1D">
      <w:pPr>
        <w:pStyle w:val="2"/>
      </w:pPr>
      <w:bookmarkStart w:id="13" w:name="_Toc413322386"/>
      <w:r w:rsidRPr="00B56E83">
        <w:t>9.  Способы учета ценных бумаг</w:t>
      </w:r>
      <w:bookmarkEnd w:id="13"/>
    </w:p>
    <w:p w:rsidR="00421C1D" w:rsidRPr="00421C1D" w:rsidRDefault="00421C1D" w:rsidP="0041603B">
      <w:pPr>
        <w:pStyle w:val="a9"/>
        <w:numPr>
          <w:ilvl w:val="0"/>
          <w:numId w:val="1"/>
        </w:numPr>
        <w:spacing w:after="0" w:line="240" w:lineRule="auto"/>
        <w:jc w:val="both"/>
        <w:rPr>
          <w:rFonts w:ascii="Times New Roman" w:hAnsi="Times New Roman" w:cs="Times New Roman"/>
          <w:vanish/>
          <w:sz w:val="24"/>
          <w:szCs w:val="24"/>
        </w:rPr>
      </w:pP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Учет ценных бумаг в Депозитарии может осуществляться следующими способами:</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открытый способ учета;</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маркированный способ учета;</w:t>
      </w:r>
    </w:p>
    <w:p w:rsidR="00B56E83" w:rsidRPr="00421C1D" w:rsidRDefault="00B56E83" w:rsidP="0041603B">
      <w:pPr>
        <w:pStyle w:val="a9"/>
        <w:numPr>
          <w:ilvl w:val="0"/>
          <w:numId w:val="4"/>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закрытый способ учета.</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Депозитарий определяет способ учета ценных бумаг по своему усмотрению, если  способ  учета конкретных ценных бумаг не определен условиями выпуска данных ценных бумаг.</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При открытом способе  учета  Депонент  вправе отдавать поручения только в отношении количества ценных бумаг, учтенных на его счёте депо, без указания их индивидуальных признаков.</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 xml:space="preserve">При маркированном способе  учета  Депонент  вправе отдавать поручения по отношению к определенному количеству ценных бумаг, отнесенных к конкретной группе с указанием признака группы и/или особенностей хранения. </w:t>
      </w: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 xml:space="preserve">При закрытом способе  учета  Депонент  вправе отдавать поручения в отношении любой конкретной ценной бумаги, учтенной на его  счёте депо, при наличии у данной ценной  бумаги индивидуальных признаков. </w:t>
      </w:r>
    </w:p>
    <w:p w:rsidR="00B56E83" w:rsidRPr="00B56E83" w:rsidRDefault="00B56E83" w:rsidP="00421C1D">
      <w:pPr>
        <w:pStyle w:val="2"/>
      </w:pPr>
      <w:bookmarkStart w:id="14" w:name="_Toc413322387"/>
      <w:r w:rsidRPr="00B56E83">
        <w:t>10.  Места хранения ценных бумаг</w:t>
      </w:r>
      <w:bookmarkEnd w:id="14"/>
    </w:p>
    <w:p w:rsidR="00421C1D" w:rsidRPr="00421C1D" w:rsidRDefault="00421C1D" w:rsidP="0041603B">
      <w:pPr>
        <w:pStyle w:val="a9"/>
        <w:numPr>
          <w:ilvl w:val="0"/>
          <w:numId w:val="1"/>
        </w:numPr>
        <w:spacing w:after="0" w:line="240" w:lineRule="auto"/>
        <w:jc w:val="both"/>
        <w:rPr>
          <w:rFonts w:ascii="Times New Roman" w:hAnsi="Times New Roman" w:cs="Times New Roman"/>
          <w:vanish/>
          <w:sz w:val="24"/>
          <w:szCs w:val="24"/>
        </w:rPr>
      </w:pP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 xml:space="preserve">Ценные бумаги на  счетах депо учитываются по принципу двойной записи. Каждая ценная бумага в депозитарном учете отражается дважды: один раз на  счёте депо Депонента и второй раз  -  на счёте депо места хранения. </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 xml:space="preserve">Место хранения бездокументарных ценных бумаг определяется эмитентом. В рамках депозитарного учета Депозитария местом хранения для бездокументарных ценных бумаг  считается  либо  регистратор, либо вышестоящий депозитарий в котором Депозитарию открыт счёт номинального держателя. </w:t>
      </w: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В  отношении документарных ценных бумаг, в  случае их  хранения  в  Депозитарии вне зависимости от фактического места хранения (собственное хранилище или внешнее) местом хранения является Депозитарий.  В  случае хранения ценных бумаг в регистраторе и (или)  вышестоящем  депозитарии,</w:t>
      </w:r>
      <w:r w:rsidR="00421C1D" w:rsidRPr="00421C1D">
        <w:rPr>
          <w:rFonts w:ascii="Times New Roman" w:hAnsi="Times New Roman" w:cs="Times New Roman"/>
          <w:sz w:val="24"/>
          <w:szCs w:val="24"/>
        </w:rPr>
        <w:t xml:space="preserve"> </w:t>
      </w:r>
      <w:r w:rsidRPr="00421C1D">
        <w:rPr>
          <w:rFonts w:ascii="Times New Roman" w:hAnsi="Times New Roman" w:cs="Times New Roman"/>
          <w:sz w:val="24"/>
          <w:szCs w:val="24"/>
        </w:rPr>
        <w:t>местом хранения является такой регистратор  или  вышестоящий  депозитарий, в котором Депозитарию открыт счёт номинального держателя.</w:t>
      </w:r>
    </w:p>
    <w:p w:rsidR="00B56E83" w:rsidRPr="00B56E83" w:rsidRDefault="00B56E83" w:rsidP="00421C1D">
      <w:pPr>
        <w:pStyle w:val="2"/>
      </w:pPr>
      <w:bookmarkStart w:id="15" w:name="_Toc413322388"/>
      <w:r w:rsidRPr="00B56E83">
        <w:lastRenderedPageBreak/>
        <w:t>11.  Обособленный учет и хранение</w:t>
      </w:r>
      <w:bookmarkEnd w:id="15"/>
    </w:p>
    <w:p w:rsidR="00421C1D" w:rsidRPr="00421C1D" w:rsidRDefault="00421C1D" w:rsidP="0041603B">
      <w:pPr>
        <w:pStyle w:val="a9"/>
        <w:numPr>
          <w:ilvl w:val="0"/>
          <w:numId w:val="1"/>
        </w:numPr>
        <w:spacing w:after="0" w:line="240" w:lineRule="auto"/>
        <w:jc w:val="both"/>
        <w:rPr>
          <w:rFonts w:ascii="Times New Roman" w:hAnsi="Times New Roman" w:cs="Times New Roman"/>
          <w:vanish/>
          <w:sz w:val="24"/>
          <w:szCs w:val="24"/>
        </w:rPr>
      </w:pP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Депозитарий осуществляет обособленное хранение и (или) учет прав на ценные бумаги каждого Депонента, а также обособленное хранение ценных бумаг и (или) учет прав на ценные бумаги Депонентов и ценных бумаг, принадлежащих Депозитарию.</w:t>
      </w:r>
    </w:p>
    <w:p w:rsidR="00B56E83" w:rsidRPr="00B56E83" w:rsidRDefault="00B56E83" w:rsidP="00421C1D">
      <w:pPr>
        <w:pStyle w:val="2"/>
      </w:pPr>
      <w:bookmarkStart w:id="16" w:name="_Toc413322389"/>
      <w:r w:rsidRPr="00B56E83">
        <w:t>12.  Учет ценных бумаг на счетах депо</w:t>
      </w:r>
      <w:bookmarkEnd w:id="16"/>
    </w:p>
    <w:p w:rsidR="00421C1D" w:rsidRPr="00421C1D" w:rsidRDefault="00421C1D" w:rsidP="0041603B">
      <w:pPr>
        <w:pStyle w:val="a9"/>
        <w:numPr>
          <w:ilvl w:val="0"/>
          <w:numId w:val="1"/>
        </w:numPr>
        <w:spacing w:after="0" w:line="240" w:lineRule="auto"/>
        <w:jc w:val="both"/>
        <w:rPr>
          <w:rFonts w:ascii="Times New Roman" w:hAnsi="Times New Roman" w:cs="Times New Roman"/>
          <w:vanish/>
          <w:sz w:val="24"/>
          <w:szCs w:val="24"/>
        </w:rPr>
      </w:pP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Учет ценных бумаг на счетах депо осуществляется в штуках.</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При зачислении ценных бумаг на счет депо их дробные части суммируются.</w:t>
      </w:r>
    </w:p>
    <w:p w:rsid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списания по счету депо номинального держателя или счету депо иностранного номинального держателя.</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Учет дробных частей ценных бумаг осуществляется  Депозитарием в десятичных дробях с 6 знаками после запятой. Не допускается указание в документах, являющихся основанием для совершения операций по счетам депо, дробных частей ценных бумаг, содержащих более 6 знаков после запятой. Если в результате совершения операции по счету депо, образуется дробная часть ценной бумаги, содержащая более 6 знаков после запятой, она округляется до 6 знаков после запятой мет</w:t>
      </w:r>
      <w:r w:rsidR="00421C1D">
        <w:rPr>
          <w:rFonts w:ascii="Times New Roman" w:hAnsi="Times New Roman" w:cs="Times New Roman"/>
          <w:sz w:val="24"/>
          <w:szCs w:val="24"/>
        </w:rPr>
        <w:t>одом математического округления.</w:t>
      </w:r>
    </w:p>
    <w:p w:rsidR="00B56E83" w:rsidRPr="00B56E83" w:rsidRDefault="00B56E83" w:rsidP="00421C1D">
      <w:pPr>
        <w:pStyle w:val="1"/>
      </w:pPr>
      <w:bookmarkStart w:id="17" w:name="_Toc413322390"/>
      <w:r w:rsidRPr="00B56E83">
        <w:t>РАЗДЕЛ 5  ДЕПОЗИТАРНЫЕ УСЛУГИ</w:t>
      </w:r>
      <w:bookmarkEnd w:id="17"/>
    </w:p>
    <w:p w:rsidR="00B56E83" w:rsidRPr="00B56E83" w:rsidRDefault="00B56E83" w:rsidP="00421C1D">
      <w:pPr>
        <w:pStyle w:val="2"/>
      </w:pPr>
      <w:bookmarkStart w:id="18" w:name="_Toc413322391"/>
      <w:r w:rsidRPr="00B56E83">
        <w:t>13.  Основные услуги</w:t>
      </w:r>
      <w:bookmarkEnd w:id="18"/>
    </w:p>
    <w:p w:rsidR="00421C1D" w:rsidRPr="00421C1D" w:rsidRDefault="00421C1D" w:rsidP="0041603B">
      <w:pPr>
        <w:pStyle w:val="a9"/>
        <w:numPr>
          <w:ilvl w:val="0"/>
          <w:numId w:val="1"/>
        </w:numPr>
        <w:spacing w:after="0" w:line="240" w:lineRule="auto"/>
        <w:jc w:val="both"/>
        <w:rPr>
          <w:rFonts w:ascii="Times New Roman" w:hAnsi="Times New Roman" w:cs="Times New Roman"/>
          <w:vanish/>
          <w:sz w:val="24"/>
          <w:szCs w:val="24"/>
        </w:rPr>
      </w:pPr>
    </w:p>
    <w:p w:rsidR="00B56E83" w:rsidRPr="00421C1D" w:rsidRDefault="00B56E83" w:rsidP="0041603B">
      <w:pPr>
        <w:pStyle w:val="a9"/>
        <w:numPr>
          <w:ilvl w:val="1"/>
          <w:numId w:val="1"/>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В целях надлежащего осуществления  владельцами ценных бумаг прав по принадлежащим им ценным бумагам Депозитарий оказывает следующие виды депозитарных услуг, содействующих реализации владельцами ценных бумаг их прав по ценным бумагам:</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предпринимает все действия, предусмотренные  настоящими Условиями  и законодательством Российской  Федерации, необходимые для осуществления прав владельца  (Депонента)  по ценной бумаге;</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получает предоставленные  регистратором  и/или  вышестоящим  депозитарием  информацию и документы, касающиеся ценных бумаг  Депонентов, и  передает их  Депонентам в порядке и сроки, предусмотренные настоящими Условиями;</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передает  регистратору    и/или вышестоящему депозитарию  информацию и документы от Депонентов в порядке и сроки, предусмотренные  настоящими Условиями,  договорными отношениями  с регистратором,  (вышестоящим депозитарием) и/или законодательством Российской Федерации;</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предпринимает все предусмотренные федеральными законами и иными нормативными правовыми актами Российской  Федерации  меры по защите интересов  Депонентов при осуществлении эмитентом корпоративных действий;</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при составлении  эмитентом  списков владельцев именных ценных бумаг передает  по запросу регистратора  (вышестоящего  депозитария)  все сведения о  Депонентах и о ценных бумагах Депонентов, необходимые для реализации следующих прав владельцев, в частности для:</w:t>
      </w:r>
      <w:r w:rsidR="00421C1D" w:rsidRPr="00421C1D">
        <w:rPr>
          <w:rFonts w:ascii="Times New Roman" w:hAnsi="Times New Roman" w:cs="Times New Roman"/>
          <w:sz w:val="24"/>
          <w:szCs w:val="24"/>
        </w:rPr>
        <w:t xml:space="preserve"> </w:t>
      </w:r>
      <w:r w:rsidRPr="00421C1D">
        <w:rPr>
          <w:rFonts w:ascii="Times New Roman" w:hAnsi="Times New Roman" w:cs="Times New Roman"/>
          <w:sz w:val="24"/>
          <w:szCs w:val="24"/>
        </w:rPr>
        <w:t>получения дох</w:t>
      </w:r>
      <w:r w:rsidR="00421C1D" w:rsidRPr="00421C1D">
        <w:rPr>
          <w:rFonts w:ascii="Times New Roman" w:hAnsi="Times New Roman" w:cs="Times New Roman"/>
          <w:sz w:val="24"/>
          <w:szCs w:val="24"/>
        </w:rPr>
        <w:t>одов (выплат) по ценным бумагам;</w:t>
      </w:r>
      <w:r w:rsidR="00421C1D">
        <w:rPr>
          <w:rFonts w:ascii="Times New Roman" w:hAnsi="Times New Roman" w:cs="Times New Roman"/>
          <w:sz w:val="24"/>
          <w:szCs w:val="24"/>
        </w:rPr>
        <w:t xml:space="preserve"> </w:t>
      </w:r>
      <w:r w:rsidRPr="00421C1D">
        <w:rPr>
          <w:rFonts w:ascii="Times New Roman" w:hAnsi="Times New Roman" w:cs="Times New Roman"/>
          <w:sz w:val="24"/>
          <w:szCs w:val="24"/>
        </w:rPr>
        <w:t>участия в общих собраниях акционеров и иных прав.</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lastRenderedPageBreak/>
        <w:t>обеспечивает надлежащее хранение сертификатов ценных бумаг и документов депозитарного  учета, хранение которых необходимо для осуществления владельцами прав по ценным бумагам;</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в случае, если это необходимо для осуществления владельцами прав по ценным бумагам, предоставляет регистратору (вышестоящему депозитарию):</w:t>
      </w:r>
      <w:r w:rsidR="00421C1D" w:rsidRPr="00421C1D">
        <w:rPr>
          <w:rFonts w:ascii="Times New Roman" w:hAnsi="Times New Roman" w:cs="Times New Roman"/>
          <w:sz w:val="24"/>
          <w:szCs w:val="24"/>
        </w:rPr>
        <w:t xml:space="preserve"> </w:t>
      </w:r>
      <w:r w:rsidRPr="00421C1D">
        <w:rPr>
          <w:rFonts w:ascii="Times New Roman" w:hAnsi="Times New Roman" w:cs="Times New Roman"/>
          <w:sz w:val="24"/>
          <w:szCs w:val="24"/>
        </w:rPr>
        <w:t>сертификаты ценных бумаг, в то</w:t>
      </w:r>
      <w:r w:rsidR="00421C1D" w:rsidRPr="00421C1D">
        <w:rPr>
          <w:rFonts w:ascii="Times New Roman" w:hAnsi="Times New Roman" w:cs="Times New Roman"/>
          <w:sz w:val="24"/>
          <w:szCs w:val="24"/>
        </w:rPr>
        <w:t xml:space="preserve">м числе сертификаты к погашению; </w:t>
      </w:r>
      <w:r w:rsidRPr="00421C1D">
        <w:rPr>
          <w:rFonts w:ascii="Times New Roman" w:hAnsi="Times New Roman" w:cs="Times New Roman"/>
          <w:sz w:val="24"/>
          <w:szCs w:val="24"/>
        </w:rPr>
        <w:t>купоны и иные документы, предусматривающие платеж по предъявлении.</w:t>
      </w:r>
    </w:p>
    <w:p w:rsidR="00B56E83" w:rsidRPr="00421C1D" w:rsidRDefault="00B56E83" w:rsidP="0041603B">
      <w:pPr>
        <w:pStyle w:val="a9"/>
        <w:numPr>
          <w:ilvl w:val="0"/>
          <w:numId w:val="5"/>
        </w:numPr>
        <w:spacing w:after="0" w:line="240" w:lineRule="auto"/>
        <w:jc w:val="both"/>
        <w:rPr>
          <w:rFonts w:ascii="Times New Roman" w:hAnsi="Times New Roman" w:cs="Times New Roman"/>
          <w:sz w:val="24"/>
          <w:szCs w:val="24"/>
        </w:rPr>
      </w:pPr>
      <w:r w:rsidRPr="00421C1D">
        <w:rPr>
          <w:rFonts w:ascii="Times New Roman" w:hAnsi="Times New Roman" w:cs="Times New Roman"/>
          <w:sz w:val="24"/>
          <w:szCs w:val="24"/>
        </w:rPr>
        <w:t>обеспечивает владельцам осуществление их прав на участие в управлении акционерным обществом (права голоса на общих собраниях акционеров)  в порядке, предусмотренном  настоящими Условиями.</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Депозитарий передает Депонентам  или их уполномоченным лицам  всю информацию и документы, полученные от  эмитентов, регистраторов и вышестоящих депозитариев, касающиеся ценных бумаг Депонентов, а также иную информацию Депозитария  в рамках оказания сопутствующих услуг,  если отдельным соглашением Сторон не установлено иное,  путем размещения  в сети Интернет  на  сайте Депозитария http://</w:t>
      </w:r>
      <w:r w:rsidR="00983F01" w:rsidRPr="00983F01">
        <w:rPr>
          <w:rFonts w:ascii="Times New Roman" w:hAnsi="Times New Roman" w:cs="Times New Roman"/>
          <w:sz w:val="24"/>
          <w:szCs w:val="24"/>
          <w:lang w:val="en-US"/>
        </w:rPr>
        <w:t>albank</w:t>
      </w:r>
      <w:r w:rsidRPr="00983F01">
        <w:rPr>
          <w:rFonts w:ascii="Times New Roman" w:hAnsi="Times New Roman" w:cs="Times New Roman"/>
          <w:sz w:val="24"/>
          <w:szCs w:val="24"/>
        </w:rPr>
        <w:t>.ru. Датой оповещения Депонентов считается дата размещения информации в сети Интернет на странице Депозитария.</w:t>
      </w:r>
    </w:p>
    <w:p w:rsidR="00B56E83" w:rsidRPr="00983F01" w:rsidRDefault="00B56E83" w:rsidP="00983F01">
      <w:pPr>
        <w:pStyle w:val="2"/>
      </w:pPr>
      <w:bookmarkStart w:id="19" w:name="_Toc413322392"/>
      <w:r w:rsidRPr="00983F01">
        <w:t>14.  Сопутствующие услуги</w:t>
      </w:r>
      <w:bookmarkEnd w:id="19"/>
    </w:p>
    <w:p w:rsidR="00983F01" w:rsidRPr="00983F01" w:rsidRDefault="00983F01" w:rsidP="0041603B">
      <w:pPr>
        <w:pStyle w:val="a9"/>
        <w:numPr>
          <w:ilvl w:val="0"/>
          <w:numId w:val="1"/>
        </w:numPr>
        <w:spacing w:after="0" w:line="240" w:lineRule="auto"/>
        <w:jc w:val="both"/>
        <w:rPr>
          <w:rFonts w:ascii="Times New Roman" w:hAnsi="Times New Roman" w:cs="Times New Roman"/>
          <w:vanish/>
          <w:sz w:val="24"/>
          <w:szCs w:val="24"/>
        </w:rPr>
      </w:pPr>
    </w:p>
    <w:p w:rsidR="00B56E83" w:rsidRP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  депозитарный  договор могут быть включены условия об оказании услуг, сопутствующих депозитарной деятельности, осуществляемой в соответствии с настоящими Условиями по следующему перечню:</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ведение в соответствии с федеральными законами и иными нормативными правовыми актами денежных  счетов  Депонентов, связанных с проведением операций с ценными бумагами и получением доходов (выплат) по ценным бумагам;</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ведение в соответствии с федеральными законами и иными нормативными правовыми актами валютных и мультивалютных  счетов  Депонентов, связанных с проведением операций с ценными бумагами и получением доходов (выплат) по ценным бумагам;</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 соответствии с федеральными законами и иными нормативными правовыми актами изъятие из обращения, погашение и уничтожение сертификатов  ценных бумаг, отделение и погашение купонов;</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по поручению владельца ценных бумаг представление его интересов на общих собраниях акционеров;</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в стоп  -  листы эмитентами, правоохранительными органами или органами государственного регулирования рынка ценных бумаг;</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отслеживание корпоративных действий  эмитента, информирование  Депонента об этих действиях и возможных для него негативных последствиях;</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выполнение действий, позволяющих минимизировать ущерб  Депоненту в связи с выполнением эмитентом корпоративных действий;</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предоставление  Депонентам имеющихся в Депозитарии сведений об  эмитентах, в том числе сведений о финансовом состоянии эмитента;</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предоставление Депонентам сведений о состоянии рынка ценных бумаг (мониторинг);</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w:t>
      </w:r>
    </w:p>
    <w:p w:rsidR="00B56E83" w:rsidRPr="00983F01" w:rsidRDefault="00B56E83" w:rsidP="0041603B">
      <w:pPr>
        <w:pStyle w:val="a9"/>
        <w:numPr>
          <w:ilvl w:val="0"/>
          <w:numId w:val="5"/>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lastRenderedPageBreak/>
        <w:t>оказание иных, не запрещенных федеральными законами и иными нормативными правовыми актами услуг, связанных с ведением  счетов депо  Депонентов и содействием в реализации прав по ценным бумагам.</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Комиссионное вознаграждение Депозитария  за предоставление сопутствующих услуг устанавливается тарифами Депозитария или дополнительно по соглашению Сторон.</w:t>
      </w:r>
    </w:p>
    <w:p w:rsidR="00B56E83" w:rsidRPr="00983F01" w:rsidRDefault="00B56E83" w:rsidP="00983F01">
      <w:pPr>
        <w:pStyle w:val="1"/>
        <w:rPr>
          <w:szCs w:val="24"/>
        </w:rPr>
      </w:pPr>
      <w:bookmarkStart w:id="20" w:name="_Toc413322393"/>
      <w:r w:rsidRPr="00983F01">
        <w:rPr>
          <w:szCs w:val="24"/>
        </w:rPr>
        <w:t>РАЗДЕЛ 6  ОТНОШЕНИЯ ДЕПОЗИТАРИЯ С УЧАСТНИКАМИ РЫНКА ЦЕННЫХ БУМАГ, УПОЛНОМОЧЕННЫМИ ПРЕДСТАВИТЕЛЯМИ ДЕПОНЕНТОВ И ТРЕТЬИМИ ЛИЦАМИ</w:t>
      </w:r>
      <w:bookmarkEnd w:id="20"/>
    </w:p>
    <w:p w:rsidR="00B56E83" w:rsidRPr="00B56E83" w:rsidRDefault="00B56E83" w:rsidP="00983F01">
      <w:pPr>
        <w:pStyle w:val="2"/>
      </w:pPr>
      <w:bookmarkStart w:id="21" w:name="_Toc413322394"/>
      <w:r w:rsidRPr="00B56E83">
        <w:t>15.  Доверительный управляющий</w:t>
      </w:r>
      <w:bookmarkEnd w:id="21"/>
    </w:p>
    <w:p w:rsidR="00983F01" w:rsidRPr="00983F01" w:rsidRDefault="00983F01" w:rsidP="0041603B">
      <w:pPr>
        <w:pStyle w:val="a9"/>
        <w:numPr>
          <w:ilvl w:val="0"/>
          <w:numId w:val="1"/>
        </w:numPr>
        <w:spacing w:after="0" w:line="240" w:lineRule="auto"/>
        <w:jc w:val="both"/>
        <w:rPr>
          <w:rFonts w:ascii="Times New Roman" w:hAnsi="Times New Roman" w:cs="Times New Roman"/>
          <w:vanish/>
          <w:sz w:val="24"/>
          <w:szCs w:val="24"/>
        </w:rPr>
      </w:pP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С целью учета ценных бумаг, находящихся в доверительном управлении и не являющихся собственностью доверительного управляющего, между доверительным управляющим и  Депозитарием</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заключается Депозитарный договор с открытием счёта депо доверительного управляющего.</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Заключение  Депозитарного договора и открытие  счёта  депо доверительного  управляющего осуществляется Депозитарием при получении  документов, указанных в  Приложении №17 к настоящим</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Условиям.</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При окончании срока действия лицензии профессионального участника рынка ценных бумаг на осуществление соответствующего вида деятельности,  доверительный управляющий обязан предоставить в Депозитарий  нотариальную копию  (копию заверенную Депонентом)  лицензии, продленную  на новый срок  (копию  новой лицензии) или  информацию, подтверждающую ее выдачу</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 xml:space="preserve">(решение федерального органа исполнительной власти по рынку ценных бумаг) с последующим предоставлением копии лицензии. </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При отсутствии лицензии на новый срок, приостановлении или прекращении действия лицензии</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 xml:space="preserve">Депозитарий  приостанавливает  операции по  счёту  депо доверительного управляющего до момента предоставления соответствующей лицензии  (информации), за исключением  операций  по списанию ценных бумаг на счета депо владельцев ценных бумаг. </w:t>
      </w:r>
    </w:p>
    <w:p w:rsidR="00B56E83" w:rsidRP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В случае аннулирования (прекращения) лицензии доверительного управляющего депозитарный договор расторгается с закрытием счета депо согласно п.31 настоящих Условий.</w:t>
      </w:r>
    </w:p>
    <w:p w:rsidR="00B56E83" w:rsidRPr="00B56E83" w:rsidRDefault="00B56E83" w:rsidP="00983F01">
      <w:pPr>
        <w:pStyle w:val="2"/>
      </w:pPr>
      <w:bookmarkStart w:id="22" w:name="_Toc413322395"/>
      <w:r w:rsidRPr="00B56E83">
        <w:t xml:space="preserve">16.  </w:t>
      </w:r>
      <w:proofErr w:type="spellStart"/>
      <w:r w:rsidRPr="00B56E83">
        <w:t>Междепозитарные</w:t>
      </w:r>
      <w:proofErr w:type="spellEnd"/>
      <w:r w:rsidRPr="00B56E83">
        <w:t xml:space="preserve"> отношения (отношения с другими</w:t>
      </w:r>
      <w:r w:rsidR="00983F01">
        <w:t xml:space="preserve"> </w:t>
      </w:r>
      <w:r w:rsidRPr="00B56E83">
        <w:t>депозитариями)</w:t>
      </w:r>
      <w:bookmarkEnd w:id="22"/>
    </w:p>
    <w:p w:rsidR="00983F01" w:rsidRPr="00983F01" w:rsidRDefault="00983F01" w:rsidP="0041603B">
      <w:pPr>
        <w:pStyle w:val="a9"/>
        <w:numPr>
          <w:ilvl w:val="0"/>
          <w:numId w:val="1"/>
        </w:numPr>
        <w:spacing w:after="0" w:line="240" w:lineRule="auto"/>
        <w:jc w:val="both"/>
        <w:rPr>
          <w:rFonts w:ascii="Times New Roman" w:hAnsi="Times New Roman" w:cs="Times New Roman"/>
          <w:vanish/>
          <w:sz w:val="24"/>
          <w:szCs w:val="24"/>
        </w:rPr>
      </w:pP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Если лицо,  осуществляющее депозитарную деятельность, в том  числе иностранная организация, осуществляющая учет прав на ценные бумаги в интересах других лиц  (депозитарий),    становится Депонентом Депозитария  с целью учета ценных бумаг, не являющихся собственностью  первого,  то между депозитарием и АКБ «Алмазэргиэнбанк» ОАО заключается договор о междепозитарных отношениях.</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Заключение  договора  о междепозитарных отношениях  и открытие счёта  номинального держателя</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 xml:space="preserve">депозитарию-Депоненту  (нижестоящему  депозитарию)  осуществляется Депозитарием при получении документов, указанных в Приложении №17 к настоящим Условиям. </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 xml:space="preserve">Депозитарий осуществляет  совокупный  учет  прав на ценные бумаги  всех  депонентов  нижестоящего депозитария, без разбивки по отдельным  депонентам  в системе учета Депозитария.  Переход прав на ценные бумаги между депонентами одного </w:t>
      </w:r>
      <w:r w:rsidRPr="00983F01">
        <w:rPr>
          <w:rFonts w:ascii="Times New Roman" w:hAnsi="Times New Roman" w:cs="Times New Roman"/>
          <w:sz w:val="24"/>
          <w:szCs w:val="24"/>
        </w:rPr>
        <w:lastRenderedPageBreak/>
        <w:t>номинального держателя ценных бумаг не отражается на счете депо номинального держателя в Депозитарии.</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Представленные в Депозитарий распоряжения по  счёту номинального держателя,  должны иметь основание  для совершения операций по счету депо  или иные соответствующие полномочия, предусмотренные правилами нижестоящего депозитария, в частности поручения клиентов  (депонентов)</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данного депозитария.</w:t>
      </w:r>
    </w:p>
    <w:p w:rsidR="00983F01" w:rsidRDefault="00B56E83" w:rsidP="0041603B">
      <w:pPr>
        <w:pStyle w:val="a9"/>
        <w:numPr>
          <w:ilvl w:val="1"/>
          <w:numId w:val="1"/>
        </w:numPr>
        <w:spacing w:after="0" w:line="240" w:lineRule="auto"/>
        <w:jc w:val="both"/>
        <w:rPr>
          <w:rFonts w:ascii="Times New Roman" w:hAnsi="Times New Roman" w:cs="Times New Roman"/>
          <w:sz w:val="24"/>
          <w:szCs w:val="24"/>
        </w:rPr>
      </w:pPr>
      <w:r w:rsidRPr="00983F01">
        <w:rPr>
          <w:rFonts w:ascii="Times New Roman" w:hAnsi="Times New Roman" w:cs="Times New Roman"/>
          <w:sz w:val="24"/>
          <w:szCs w:val="24"/>
        </w:rPr>
        <w:t>Нижестоящие депозитарии обязаны ежеквартально проводить сверку  остатков  ценных бумаг  на  счетах</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депо мест хранения с  остатками на  счетах  депо  депонентов и сверку по  счетам депо  с</w:t>
      </w:r>
      <w:r w:rsidR="00983F01" w:rsidRPr="00983F01">
        <w:rPr>
          <w:rFonts w:ascii="Times New Roman" w:hAnsi="Times New Roman" w:cs="Times New Roman"/>
          <w:sz w:val="24"/>
          <w:szCs w:val="24"/>
        </w:rPr>
        <w:t xml:space="preserve"> </w:t>
      </w:r>
      <w:r w:rsidRPr="00983F01">
        <w:rPr>
          <w:rFonts w:ascii="Times New Roman" w:hAnsi="Times New Roman" w:cs="Times New Roman"/>
          <w:sz w:val="24"/>
          <w:szCs w:val="24"/>
        </w:rPr>
        <w:t>Депозитарием. Депозитарий передает  нижестоящему депозитарию  справку по состоянию  счёта  номинального держателя  на конец последнего операционного дня каждого квартала в течение  3 (Трех)  рабочих дней с момента  получения соответствующего запроса от  нижестоящего депозитария.  Нижестоящий депозитарий проводит сверку в течение 3 (Трех) рабочих дней с момента получения отчета.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возникновении разногласий по остаткам ценных бумаг на  счёте депо по результатам сверки, нижестоящий депозитарий  сообщает  любым доступным способом  Депозитарию о факте расхождения в течение  3 (Трех) рабочих  дней с момента предоставления  справки. Стороны устраняют обнаруженные расхождения. При отсутствии сообщения от  нижестоящего депозитария  о расхождении в течение  3</w:t>
      </w:r>
      <w:r w:rsidR="00C61369" w:rsidRPr="00C61369">
        <w:rPr>
          <w:rFonts w:ascii="Times New Roman" w:hAnsi="Times New Roman" w:cs="Times New Roman"/>
          <w:sz w:val="24"/>
          <w:szCs w:val="24"/>
        </w:rPr>
        <w:t xml:space="preserve"> </w:t>
      </w:r>
      <w:r w:rsidRPr="00C61369">
        <w:rPr>
          <w:rFonts w:ascii="Times New Roman" w:hAnsi="Times New Roman" w:cs="Times New Roman"/>
          <w:sz w:val="24"/>
          <w:szCs w:val="24"/>
        </w:rPr>
        <w:t>(Трех)  рабочих  дней  с  момента предоставления  справки, остатки на  счёте депо  нижестоящего депозитария считаются подтвержденными.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Нижестоящий депозитарий и Депозитарий также вправе проводить внеочередные сверки. Внеочередная сверка может быть проведена по инициативе любой Стороны в случае обнаружения ими неполноты или противоречивости своих учетных данных.</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окончании срока действия лицензии профессионального участника рынка ценных бумаг на осуществление соответствующего вида деятельности  (для российских депозитариев) или иных полномочий на осуществление  учета прав на ценные бумаги иных лиц  –иностранных организаций, нижестоящий депозитарий  обязан предоставить в Депозитарий  нотариальную копию  (копию заверенную нижестоящим депозитарием)  лицензии, продленной  на новый срок (копию новой лицензии) или информацию, подтверждающую ее выдачу (решение  уполномоченного органа) с последующим предоставлением копии лицензии, или иной документ, подтверждающий продление (наличие) полномочий на осуществление деятельности по учету прав на ценные бумаги (депозитарной деятельности).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отсутствии лицензии на новый срок,  приостановлении или прекращении действия лицензии (российских депозитариев) или окончания полномочий на осуществление деятельности по учету прав на ценные бумаги у иностранных организаций,  Депозитарий приостанавливает  операции по  счёту номинального держателя  нижестоящего депозитария  до момента предоставления соответствующей лицензии  (информации), за исключением операций по списанию ценных бумаг на счета депо владельцев ценных бумаг и/или в иной нижестоящий депозитарий. Перевод ценных бумаг в иной нижестоящий депозитарий осуществляется в порядке установленном нормативно правовыми актами федерального органа исполнительной власти по рынку ценных бумаг.</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случае аннулирования (прекращения) лицензии  или иных полномочий на осуществление деятельности по учету прав на ценные бумаги в интересах других  лиц (депозитарной деятельности) у нижестоящего депозитария и отсутствия соответствующих документов, Договор о междепозитарных отношениях расторгается с закрытием счёта  номинального держателя  согласно п.31  настоящих Условий.</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proofErr w:type="spellStart"/>
      <w:r w:rsidRPr="00C61369">
        <w:rPr>
          <w:rFonts w:ascii="Times New Roman" w:hAnsi="Times New Roman" w:cs="Times New Roman"/>
          <w:sz w:val="24"/>
          <w:szCs w:val="24"/>
        </w:rPr>
        <w:lastRenderedPageBreak/>
        <w:t>Междепозитарные</w:t>
      </w:r>
      <w:proofErr w:type="spellEnd"/>
      <w:r w:rsidRPr="00C61369">
        <w:rPr>
          <w:rFonts w:ascii="Times New Roman" w:hAnsi="Times New Roman" w:cs="Times New Roman"/>
          <w:sz w:val="24"/>
          <w:szCs w:val="24"/>
        </w:rPr>
        <w:t xml:space="preserve"> отношения с вышестоящими депозитариями устанавливаются в порядке и на условиях, установленных вышестоящими депозитариями и договорными отношениями Депозитария с ними.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Депонент вправе дать Депозитарию поручение на заключение </w:t>
      </w:r>
      <w:proofErr w:type="spellStart"/>
      <w:r w:rsidRPr="00C61369">
        <w:rPr>
          <w:rFonts w:ascii="Times New Roman" w:hAnsi="Times New Roman" w:cs="Times New Roman"/>
          <w:sz w:val="24"/>
          <w:szCs w:val="24"/>
        </w:rPr>
        <w:t>междепозитарного</w:t>
      </w:r>
      <w:proofErr w:type="spellEnd"/>
      <w:r w:rsidRPr="00C61369">
        <w:rPr>
          <w:rFonts w:ascii="Times New Roman" w:hAnsi="Times New Roman" w:cs="Times New Roman"/>
          <w:sz w:val="24"/>
          <w:szCs w:val="24"/>
        </w:rPr>
        <w:t xml:space="preserve"> договора с иным вышестоящим депозитарием с соответствующим открытием счета номинального держателя.</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Депозитарий  оставляет за собой право самостоятельного принятия решения об установлении тех или иных междепозитарных отношений с иными депозитариями.  Депозитарий  отвечает перед Депонентом за действия вышестоящего депозитария, как за свои собственные, за исключением случаев, когда заключение договора с другим  вышестоящим  депозитарием было осуществлено на основании прямого указания Депонента.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Для любого лица, обладающего правом собственности  или иным правом на ценную бумагу, в любой момент времени существует только один депозитарий, осуществляющий удостоверение прав на указанные ценные бумаги, в котором такому лицу открыт счёт депо. В случае  установления междепозитарных отношений с  нижестоящим депозитарием  удостоверение прав на ценные бумаги клиентов  нижестоящего депозитария  осуществляет данный депозитарий. В случае установления междепозитарных отношений с вышестоящим депозитарием удостоверение прав на ценные бумаги Депонентов осуществляет Депозитарий.</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Передача ценных бумаг  нижестоящим депозитарием  Депозитарию  и  (или)  Депозитарием в вышестоящий депозитарий в рамках междепозитарных договорных отношений  не влекут за собой переход к Депозитарию  и (или) вышестоящему депозитарию соответственно  права  собственности на переданные ценные бумаги.</w:t>
      </w:r>
    </w:p>
    <w:p w:rsidR="00B56E83" w:rsidRPr="00C61369" w:rsidRDefault="00B56E83" w:rsidP="00C61369">
      <w:pPr>
        <w:pStyle w:val="2"/>
      </w:pPr>
      <w:bookmarkStart w:id="23" w:name="_Toc413322396"/>
      <w:r w:rsidRPr="00C61369">
        <w:t>17.  Попечитель счёта депо (отношения Депозитария с Попечителем счёта депо)</w:t>
      </w:r>
      <w:bookmarkEnd w:id="23"/>
    </w:p>
    <w:p w:rsidR="00C61369" w:rsidRPr="00C61369" w:rsidRDefault="00C61369" w:rsidP="0041603B">
      <w:pPr>
        <w:pStyle w:val="a9"/>
        <w:numPr>
          <w:ilvl w:val="0"/>
          <w:numId w:val="1"/>
        </w:numPr>
        <w:spacing w:after="0" w:line="240" w:lineRule="auto"/>
        <w:jc w:val="both"/>
        <w:rPr>
          <w:rFonts w:ascii="Times New Roman" w:hAnsi="Times New Roman" w:cs="Times New Roman"/>
          <w:vanish/>
          <w:sz w:val="24"/>
          <w:szCs w:val="24"/>
        </w:rPr>
      </w:pP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Депонент может передать полномочия по распоряжению ценными бумагами и/или осуществлению прав по ценным бумагам, которые хранятся и/или права  на которые учитываются в Депозитарии, другому лицу - Попечителю счёта депо.</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Попечитель счёта депо не удостоверяет прав на ценные бумаги.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качестве Попечителей счетов депо могут выступать  только  лица, имеющие лицензию профессионального участника рынка  ценных бумаг  и установившие соответствующие договорные отношения с Депонентом и Депозитарием (договор  попечителя счета).  Настоящие Условия являются приложением к договору попечителя счета.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окончании срока действия лицензии профессионального участника рынка ценных бумаг на осуществление соответствующего вида деятельности Попечитель  счёта депо  обязан предоставить в Депозитарий нотариальную копию (копию заверенную Попечителем счёта депо)  лицензии, продленную на новый срок (копию новой лицензии) или информацию, подтверждающую ее выдачу (решение федерального органа исполнительной власти по рынку ценных бумаг) с последующим предоставлением копии лицензии.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отсутствии лицензии на новый срок, приостановлении или прекращении действия лицензии Депозитарий приостанавливает  попечительство  по счёту депо  Депонента  до момента предоставления соответствующей лицензии (информации).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случае аннулирования (прекращения) лицензии  и отсутствия соответствующих документов, в результате которого у Попечителя счёта депо отсутствует лицензия профессионального участника рынка ценных бумаг, Договор  попечителя счёта  расторгается с  прекращением  полномочий Попечителя счёта депо по счёту (счетам) депо Депонентов.</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lastRenderedPageBreak/>
        <w:t xml:space="preserve">У счёта депо не может быть более одного Попечителя счёта депо.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Депонент  назначает Попечителя счёта депо путем подачи поручения Депозитарию на совершение административной операции (Приложение №5 к настоящим Условиям) или путем указания Попечителя счёта депо в Заявлении.</w:t>
      </w:r>
      <w:r w:rsidR="00C61369" w:rsidRPr="00C61369">
        <w:rPr>
          <w:rFonts w:ascii="Times New Roman" w:hAnsi="Times New Roman" w:cs="Times New Roman"/>
          <w:sz w:val="24"/>
          <w:szCs w:val="24"/>
        </w:rPr>
        <w:t xml:space="preserve"> </w:t>
      </w:r>
      <w:r w:rsidRPr="00C61369">
        <w:rPr>
          <w:rFonts w:ascii="Times New Roman" w:hAnsi="Times New Roman" w:cs="Times New Roman"/>
          <w:sz w:val="24"/>
          <w:szCs w:val="24"/>
        </w:rPr>
        <w:t>В целях выполнения требований законодательства Российской  Федерации, в частности о противодействии легализации (отмыванию) доходов, полученных преступным путем, и финансированию терроризма, одновременно в Депозитарий должна быть предоставлена анкета</w:t>
      </w:r>
      <w:r w:rsidR="00C61369" w:rsidRPr="00C61369">
        <w:rPr>
          <w:rFonts w:ascii="Times New Roman" w:hAnsi="Times New Roman" w:cs="Times New Roman"/>
          <w:sz w:val="24"/>
          <w:szCs w:val="24"/>
        </w:rPr>
        <w:t xml:space="preserve"> </w:t>
      </w:r>
      <w:r w:rsidRPr="00C61369">
        <w:rPr>
          <w:rFonts w:ascii="Times New Roman" w:hAnsi="Times New Roman" w:cs="Times New Roman"/>
          <w:sz w:val="24"/>
          <w:szCs w:val="24"/>
        </w:rPr>
        <w:t xml:space="preserve">Попечителя счета (анкета представителя) по форме Приложения №14б  к настоящим Условиям. Анкета представителя может не оформляться в случае, если Попечитель счета является Депонентом (клиентом) Депозитария и Депозитарий располагает требуемыми данными о Попечителе счета.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С момента назначения Попечителя счёта депо изменяется порядок взаимоотношений Депонента и Депозитария. При наличии Попечителя счёта депо Депонент не имеет права самостоятельно передавать Депозитарию поручения, за исключением случаев предусмотренных настоящими Условиями.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Каждое поручение, передаваемое Попечителем счёта депо в Депозитарий, должно иметь в качестве основания поручение, переданное Депонентом Попечителю счёта.</w:t>
      </w:r>
    </w:p>
    <w:p w:rsidR="00B56E83" w:rsidRP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В отношении ценных бумаг Депонента Попечитель счёта депо обязан: </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передавать Депоненту отчеты Депозитария о проведенных Депозитарием депозитарных операциях;</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передавать  Депоненту выдаваемые Депозитарием документы, удостоверяющие права  Депонента на ценные бумаги;</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хранить первичные поручения депо  Депонента, послужившие основанием для подготовки поручений, передаваемых попечителем счёта депо в Депозитарий;</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вести учет операций, совершенных по счетам депо Депонента, Попечителем счетов депо которых он является;</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совершать иные действия в соответствии с договором между  Депонентом и  Попечителем  счёта депо.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17.12.  Попечитель счёта депо действует от имени Депонента на основан</w:t>
      </w:r>
      <w:r w:rsidR="00C61369">
        <w:rPr>
          <w:rFonts w:ascii="Times New Roman" w:hAnsi="Times New Roman" w:cs="Times New Roman"/>
          <w:sz w:val="24"/>
          <w:szCs w:val="24"/>
        </w:rPr>
        <w:t xml:space="preserve">ии договора, заключаемого между </w:t>
      </w:r>
      <w:r w:rsidRPr="00B56E83">
        <w:rPr>
          <w:rFonts w:ascii="Times New Roman" w:hAnsi="Times New Roman" w:cs="Times New Roman"/>
          <w:sz w:val="24"/>
          <w:szCs w:val="24"/>
        </w:rPr>
        <w:t>ними, и  Договора попечителя счета  с Депозитарием.  Если иное не  указано  Депонентом,  Попечитель</w:t>
      </w:r>
      <w:r w:rsidR="00C61369">
        <w:rPr>
          <w:rFonts w:ascii="Times New Roman" w:hAnsi="Times New Roman" w:cs="Times New Roman"/>
          <w:sz w:val="24"/>
          <w:szCs w:val="24"/>
        </w:rPr>
        <w:t xml:space="preserve"> </w:t>
      </w:r>
      <w:r w:rsidRPr="00B56E83">
        <w:rPr>
          <w:rFonts w:ascii="Times New Roman" w:hAnsi="Times New Roman" w:cs="Times New Roman"/>
          <w:sz w:val="24"/>
          <w:szCs w:val="24"/>
        </w:rPr>
        <w:t>вправе  совершать  на основании поручений (распоряжений)  Депонента  все юридические и фактические действия,  вытекающие из заключенного  депозитарного  договора  между Депонентом и Депозитарием</w:t>
      </w:r>
      <w:r w:rsidR="00C61369">
        <w:rPr>
          <w:rFonts w:ascii="Times New Roman" w:hAnsi="Times New Roman" w:cs="Times New Roman"/>
          <w:sz w:val="24"/>
          <w:szCs w:val="24"/>
        </w:rPr>
        <w:t xml:space="preserve"> </w:t>
      </w:r>
      <w:r w:rsidRPr="00B56E83">
        <w:rPr>
          <w:rFonts w:ascii="Times New Roman" w:hAnsi="Times New Roman" w:cs="Times New Roman"/>
          <w:sz w:val="24"/>
          <w:szCs w:val="24"/>
        </w:rPr>
        <w:t>связанные с реализацией прав Депонентов, включая, но, не ограничиваясь следующим:</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открывать/закрывать счёта депо Депонента в Депозитарии;</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назначать  Оператора (операторов) счёта депо, в том числе  КИТ </w:t>
      </w:r>
      <w:proofErr w:type="spellStart"/>
      <w:r w:rsidRPr="00C61369">
        <w:rPr>
          <w:rFonts w:ascii="Times New Roman" w:hAnsi="Times New Roman" w:cs="Times New Roman"/>
          <w:sz w:val="24"/>
          <w:szCs w:val="24"/>
        </w:rPr>
        <w:t>Финанс</w:t>
      </w:r>
      <w:proofErr w:type="spellEnd"/>
      <w:r w:rsidRPr="00C61369">
        <w:rPr>
          <w:rFonts w:ascii="Times New Roman" w:hAnsi="Times New Roman" w:cs="Times New Roman"/>
          <w:sz w:val="24"/>
          <w:szCs w:val="24"/>
        </w:rPr>
        <w:t xml:space="preserve">  (ООО). Попечитель назначает Оператора счёта депо в порядке, установленном пп.18, 35 настоящих Условий;</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распоряжаться ценными бумагами и осуществлять права по ценным бумагам  Депонента, депонированными в Депозитарии в соответствии с поручениями  Депонента,  в том числе осуществлять любые операции по указанным выше  счетам на основании поручений  Депонента,  за исключением функций выполняемых Оператором счета;</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подавать поручения в Депозитарий для совершения вышеуказанных действий;</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производить расчёты с Депозитарием от имени Депонента;</w:t>
      </w:r>
    </w:p>
    <w:p w:rsidR="00B56E83" w:rsidRPr="00C61369" w:rsidRDefault="00B56E83" w:rsidP="0041603B">
      <w:pPr>
        <w:pStyle w:val="a9"/>
        <w:numPr>
          <w:ilvl w:val="0"/>
          <w:numId w:val="5"/>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получать  доходы  (выплаты)  по ценным бумагам, в том числе  дивиденды по акциям и купонные выплаты по облигациям.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Депозитарий не отвечает перед Депонентом за  убытки, причиненные в результате действий Попечителя счёта.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lastRenderedPageBreak/>
        <w:t xml:space="preserve">Депонент или Попечитель счета обязаны  обновлять указанную  в п. 17.8 настоящих Условий  анкету представителя не реже 1 (Одного) раза в год и/или по требованию Депозитария. </w:t>
      </w:r>
    </w:p>
    <w:p w:rsidR="00B56E83" w:rsidRP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случае брокерского обслуживания  клиента  (депонента)  в АКБ «Алмазэргиэнбанк» ОАО,  и предоставления анкеты (анкет)    в рамках брокерского обслуживания  с учетом требований, изложенных в настоящих Условиях, дополнительное предоставление анкет не требуется.</w:t>
      </w:r>
    </w:p>
    <w:p w:rsidR="00B56E83" w:rsidRPr="00B56E83" w:rsidRDefault="00B56E83" w:rsidP="00C61369">
      <w:pPr>
        <w:pStyle w:val="2"/>
      </w:pPr>
      <w:bookmarkStart w:id="24" w:name="_Toc413322397"/>
      <w:r w:rsidRPr="00B56E83">
        <w:t>18.  Оператор счёта депо</w:t>
      </w:r>
      <w:bookmarkEnd w:id="24"/>
    </w:p>
    <w:p w:rsidR="00C61369" w:rsidRPr="00C61369" w:rsidRDefault="00C61369" w:rsidP="0041603B">
      <w:pPr>
        <w:pStyle w:val="a9"/>
        <w:numPr>
          <w:ilvl w:val="0"/>
          <w:numId w:val="1"/>
        </w:numPr>
        <w:spacing w:after="0" w:line="240" w:lineRule="auto"/>
        <w:jc w:val="both"/>
        <w:rPr>
          <w:rFonts w:ascii="Times New Roman" w:hAnsi="Times New Roman" w:cs="Times New Roman"/>
          <w:vanish/>
          <w:sz w:val="24"/>
          <w:szCs w:val="24"/>
        </w:rPr>
      </w:pP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Депонент  может передавать полномочия по распоряжению  счётом (разделом  счёта) депо  Оператору счёта депо.</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При наличии  Оператора  счёта (раздела  счёта) депо  Депонент  сохраняет право отдавать распоряжения Депозитарию на выполнение депозитарных операций, за исключением случаев, предусмотренных настоящими Условиями.</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Депонент может поручать нескольким лицам выполнение обязанностей Оператора счёта (раздела счёта) депо, разграничив при этом их полномочия.</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Если  Депоненты Депозитария  или Попечитель счета депо  (основного счета депо)  являются одновременно клиентами  КИТ </w:t>
      </w:r>
      <w:proofErr w:type="spellStart"/>
      <w:r w:rsidRPr="00C61369">
        <w:rPr>
          <w:rFonts w:ascii="Times New Roman" w:hAnsi="Times New Roman" w:cs="Times New Roman"/>
          <w:sz w:val="24"/>
          <w:szCs w:val="24"/>
        </w:rPr>
        <w:t>Финанс</w:t>
      </w:r>
      <w:proofErr w:type="spellEnd"/>
      <w:r w:rsidRPr="00C61369">
        <w:rPr>
          <w:rFonts w:ascii="Times New Roman" w:hAnsi="Times New Roman" w:cs="Times New Roman"/>
          <w:sz w:val="24"/>
          <w:szCs w:val="24"/>
        </w:rPr>
        <w:t xml:space="preserve">  (ООО)  в рамках  брокерского  обслуживания, то в целях оперативной реализации прав по ценным бумагам они назначают АКБ «Алмазэргиэнбанк» ОАО Оператором счёта депо,  путем проставления  отметки о назначении Оператором своего  счёта  –  АКБ «Алмазэргиэнбанк» ОАО    в Заявлении или путем подачи Поручения на совершение административной операции (Приложение №5 к настоящим Условиям).</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Назначение  АКБ «Алмазэргиэнбанк» ОАО Оператором торговых счетов депо, открытых в Депозитарии, осуществляется без предоставления Депонентом отдельных поручений на назначение Оператора счета в случае, если  АКБ «Алмазэргиэнбанк» ОАО  назначено оператором основного счёта депо Депонента в рамках одного и того же Депозитарного договора.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Предоставление Депозитарием депозитарных услуг Депоненту в рамках совершения Депонентом сделок/операций  с ценными бумагами в рамках брокерского обслуживания в АКБ «Алмазэргиэнбанк» ОАО без назначения АКБ «Алмазэргиэнбанк» ОАО, как Оператора счёта депо, не допускается.</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Депонент/Попечитель счёта депо обязаны осуществлять обновление (назначение) АКБ «Алмазэргиэнбанк» ОАО,</w:t>
      </w:r>
      <w:r w:rsidR="00C61369" w:rsidRPr="00C61369">
        <w:rPr>
          <w:rFonts w:ascii="Times New Roman" w:hAnsi="Times New Roman" w:cs="Times New Roman"/>
          <w:sz w:val="24"/>
          <w:szCs w:val="24"/>
        </w:rPr>
        <w:t xml:space="preserve"> </w:t>
      </w:r>
      <w:r w:rsidRPr="00C61369">
        <w:rPr>
          <w:rFonts w:ascii="Times New Roman" w:hAnsi="Times New Roman" w:cs="Times New Roman"/>
          <w:sz w:val="24"/>
          <w:szCs w:val="24"/>
        </w:rPr>
        <w:t>как Оператора счёта депо в порядке, установленном настоящими Условиями, в срок не реже одного раза в 3 (Три)  года. В ином случае АКБ «Алмазэргиэнбанк» ОАО вправе приостановить  осуществление торговых операций Депонентом в порядке, установленном Регламентом.</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Назначение Депонентом/Попечителем счёта депо  Оператором счёта  (раздела  счёта)  депо третьего лица осуществляется путем подачи Поручения на совершение административной операции (Приложение №5к настоящим Условиям)  и  предоставления Депозитарию нотариальной копии (оригинала или  копии заверенной Депонентом для Депонентов-юридических лиц)  доверенности данному лицу  с учетом требований, установленных настоящими Условиями. В целях выполнения требований законодательства Российской Федерации, в частности о противодействии легализации (отмыванию) доходов, полученных преступным путем, и финансированию терроризма,  одновременно в Депозитарий должна быть предоставлена анкета Оператора счета (анкета представителя) по форме Приложения №14б  к настоящим Условиям. Анкета представителя может не оформляться в случае, если Оператор счета является Депонентом (клиентом) Депозитария и Депозитарий располагает требуемыми данными о представителе. Также не требуется предоставление анкеты представителя на АКБ «Алмазэргиэнбанк» ОАО как Оператора счета.</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lastRenderedPageBreak/>
        <w:t xml:space="preserve">Вне зависимости от инициатора операции на назначение  Оператора счёта депо  (Депонент или Попечитель  счёта депо)  доверенность,  указанная в  пп.18.8  настоящих Условий,  выдается только Депонентом.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случае окончания срока действия доверенности, выдаваемой Депонентом Оператору счёта (раздела счёта) депо, Депозитарий не принимает поручения по счёту депо   (разделу счёта депо) от Оператора счёта (раздела счёта) депо до предоставления соответствующей доверенности на новый срок. При предоставлении доверенности на новый срок позднее дня, следующего за днем окончания, ранее выданной доверенности, Депозитарий праве потребовать от Депонента повторно выполнить процедуру назначения Оператора счёта (раздела счёта) депо в отношении такого Оператора счёта (раздела счёта депо).</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КИТ </w:t>
      </w:r>
      <w:proofErr w:type="spellStart"/>
      <w:r w:rsidRPr="00C61369">
        <w:rPr>
          <w:rFonts w:ascii="Times New Roman" w:hAnsi="Times New Roman" w:cs="Times New Roman"/>
          <w:sz w:val="24"/>
          <w:szCs w:val="24"/>
        </w:rPr>
        <w:t>Финанс</w:t>
      </w:r>
      <w:proofErr w:type="spellEnd"/>
      <w:r w:rsidRPr="00C61369">
        <w:rPr>
          <w:rFonts w:ascii="Times New Roman" w:hAnsi="Times New Roman" w:cs="Times New Roman"/>
          <w:sz w:val="24"/>
          <w:szCs w:val="24"/>
        </w:rPr>
        <w:t xml:space="preserve">  (ООО), как Оператор счётов  депо,  имеет право подавать поручения на совершение операций по списанию/зачислению/переводу  ценных бумаг по результатам расчёта сделок с ценными бумагами, а так же по договорам займа, заключённых  Компанией  в рамках  брокерского  обслуживания</w:t>
      </w:r>
      <w:r w:rsidR="00C61369" w:rsidRPr="00C61369">
        <w:rPr>
          <w:rFonts w:ascii="Times New Roman" w:hAnsi="Times New Roman" w:cs="Times New Roman"/>
          <w:sz w:val="24"/>
          <w:szCs w:val="24"/>
        </w:rPr>
        <w:t xml:space="preserve"> </w:t>
      </w:r>
      <w:r w:rsidRPr="00C61369">
        <w:rPr>
          <w:rFonts w:ascii="Times New Roman" w:hAnsi="Times New Roman" w:cs="Times New Roman"/>
          <w:sz w:val="24"/>
          <w:szCs w:val="24"/>
        </w:rPr>
        <w:t xml:space="preserve">Депонента, получать выписки со  счётов  депо, отчеты о проведенных операциях и иные документы, связанные с обслуживанием счётов депо.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рамках полномочий АКБ «Алмазэргиэнбанк» ОАО как оператора счетов депо  (торговых счетов депо) депонентов, Депозитарий вправе  проводить операции зачисления/списания ценных бумаг по торговому счету депо Депонента по результатам клиринга на основании отчета/выписки вышестоящ</w:t>
      </w:r>
      <w:r w:rsidR="00C61369" w:rsidRPr="00C61369">
        <w:rPr>
          <w:rFonts w:ascii="Times New Roman" w:hAnsi="Times New Roman" w:cs="Times New Roman"/>
          <w:sz w:val="24"/>
          <w:szCs w:val="24"/>
        </w:rPr>
        <w:t>е</w:t>
      </w:r>
      <w:r w:rsidRPr="00C61369">
        <w:rPr>
          <w:rFonts w:ascii="Times New Roman" w:hAnsi="Times New Roman" w:cs="Times New Roman"/>
          <w:sz w:val="24"/>
          <w:szCs w:val="24"/>
        </w:rPr>
        <w:t xml:space="preserve">го депозитария по торговому счету Депозитария,    принимать и исполнять поручения / служебные распоряжения на перевод ценных бумаг Депонентов с торговых  разделов  основного  счета депо на соответствующие разделы торговых счетов депо  депонентов, на перевод ценных бумаг по различным видам счетов депо депонентов, а также на перемещение ценных бумаг без смены владельца ценных бумаг.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 xml:space="preserve">По итогам проведенных расчётов по заключенным сделкам с ценными бумагами в рамках брокерского обслуживания Депонента в АКБ «Алмазэргиэнбанк» ОАО по счёту депо в Депозитарии производится отражение инвентарных операций по списанию/зачислению/переводу ценных бумаг на основании поручений  (сводного поручения), составленных  уполномоченным подразделением  АКБ «Алмазэргиэнбанк» ОАО, как  Оператором  счёта депо.  Депонент  или Оператор счета  обязаны  обновлять указанную  в п. 18.8. настоящих Условий  анкету  представителя не реже 1 (Одного) раза в год и/или по  требованию Депозитария. </w:t>
      </w:r>
    </w:p>
    <w:p w:rsidR="00C61369" w:rsidRDefault="00B56E83" w:rsidP="0041603B">
      <w:pPr>
        <w:pStyle w:val="a9"/>
        <w:numPr>
          <w:ilvl w:val="1"/>
          <w:numId w:val="1"/>
        </w:numPr>
        <w:spacing w:after="0" w:line="240" w:lineRule="auto"/>
        <w:jc w:val="both"/>
        <w:rPr>
          <w:rFonts w:ascii="Times New Roman" w:hAnsi="Times New Roman" w:cs="Times New Roman"/>
          <w:sz w:val="24"/>
          <w:szCs w:val="24"/>
        </w:rPr>
      </w:pPr>
      <w:r w:rsidRPr="00C61369">
        <w:rPr>
          <w:rFonts w:ascii="Times New Roman" w:hAnsi="Times New Roman" w:cs="Times New Roman"/>
          <w:sz w:val="24"/>
          <w:szCs w:val="24"/>
        </w:rPr>
        <w:t>В случае брокерского обслуживания  клиента  в АКБ «Алмазэргиэнбанк» ОАО и предоставления  анкеты (анкет) в рамках брокерского обслуживания с учетом требований, изложенных в настоящих Условиях, дополнительное предоставление анкет не требуется.</w:t>
      </w:r>
    </w:p>
    <w:p w:rsidR="00B56E83" w:rsidRPr="00C61369" w:rsidRDefault="00B56E83" w:rsidP="00C61369">
      <w:pPr>
        <w:pStyle w:val="2"/>
      </w:pPr>
      <w:bookmarkStart w:id="25" w:name="_Toc413322398"/>
      <w:r w:rsidRPr="00C61369">
        <w:t>19.  Уполномоченные лица</w:t>
      </w:r>
      <w:bookmarkEnd w:id="25"/>
    </w:p>
    <w:p w:rsidR="000D0332" w:rsidRPr="000D0332" w:rsidRDefault="000D0332" w:rsidP="0041603B">
      <w:pPr>
        <w:pStyle w:val="a9"/>
        <w:numPr>
          <w:ilvl w:val="0"/>
          <w:numId w:val="1"/>
        </w:numPr>
        <w:spacing w:after="0" w:line="240" w:lineRule="auto"/>
        <w:jc w:val="both"/>
        <w:rPr>
          <w:rFonts w:ascii="Times New Roman" w:hAnsi="Times New Roman" w:cs="Times New Roman"/>
          <w:vanish/>
          <w:sz w:val="24"/>
          <w:szCs w:val="24"/>
        </w:rPr>
      </w:pPr>
    </w:p>
    <w:p w:rsid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Депоненты  имеют право передать право уполномочить третьих лиц предоставлять свои интересы перед Депозитарием, в том числе подписывать документы, являющиеся основанием для осуществления</w:t>
      </w:r>
      <w:r w:rsidR="000D0332" w:rsidRPr="000D0332">
        <w:rPr>
          <w:rFonts w:ascii="Times New Roman" w:hAnsi="Times New Roman" w:cs="Times New Roman"/>
          <w:sz w:val="24"/>
          <w:szCs w:val="24"/>
        </w:rPr>
        <w:t xml:space="preserve"> </w:t>
      </w:r>
      <w:r w:rsidRPr="000D0332">
        <w:rPr>
          <w:rFonts w:ascii="Times New Roman" w:hAnsi="Times New Roman" w:cs="Times New Roman"/>
          <w:sz w:val="24"/>
          <w:szCs w:val="24"/>
        </w:rPr>
        <w:t>операций по счёту депо.</w:t>
      </w:r>
    </w:p>
    <w:p w:rsid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Документом,  подтверждающим  полномочия  указанных лиц (уполномоченных лиц)  считается</w:t>
      </w:r>
      <w:r w:rsidR="000D0332" w:rsidRPr="000D0332">
        <w:rPr>
          <w:rFonts w:ascii="Times New Roman" w:hAnsi="Times New Roman" w:cs="Times New Roman"/>
          <w:sz w:val="24"/>
          <w:szCs w:val="24"/>
        </w:rPr>
        <w:t xml:space="preserve"> </w:t>
      </w:r>
      <w:r w:rsidRPr="000D0332">
        <w:rPr>
          <w:rFonts w:ascii="Times New Roman" w:hAnsi="Times New Roman" w:cs="Times New Roman"/>
          <w:sz w:val="24"/>
          <w:szCs w:val="24"/>
        </w:rPr>
        <w:t>доверенность,  оформленная  в соответствии с действующим законодательством  Российской Федерации и/или законодательством иностранного государства, не противоречащего с законодательством Российской Федерации.</w:t>
      </w:r>
    </w:p>
    <w:p w:rsid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 xml:space="preserve">Уполномоченное лицо, обязано представить в Депозитарий нотариально удостоверенную доверенность или ее копию, заверенную  нотариально  (оригинал, копию заверенную Депонентом, Попечителем счёта депо, Оператором счёта депо – юридическим лицом).  </w:t>
      </w:r>
    </w:p>
    <w:p w:rsid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lastRenderedPageBreak/>
        <w:t>В целях выполнения требований законодательства Российской Федерации, в частности о противодействии легализации (отмыванию) доходов, полученных преступным путем, и финансированию терроризма, одновременно в Депозитарий должна быть предоставлена анкета представителя по форме Приложения №14а, 14б  к настоящим Условиям. Анкета представителя может не оформляться в случае, если представитель является Депонентом (клиентом) Депозитария и Депозитарий располагает требуемыми данными о представителе. Для уполномоченных представителей  -  физических лиц,  нерезидентов Российской Федерации,  в случае выдачи доверенности за пределами Российской Федерации доверенность должна быть легализована в посольстве (консульстве) Российской Федерации за границей, либо посредством проставления апостиля в соответствии с требованиями Гаагской конвенции, отменяющей требования легализации иностранных официальных документов от 05.10.1961  года, если иное не предусмотрено международным соглашением между Россией и государством, в котором была выдана доверенность.</w:t>
      </w:r>
    </w:p>
    <w:p w:rsid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 xml:space="preserve">Депонент или уполномоченное  лицо  обязаны  обновлять  указанную  анкету  представителя не реже  1 (Одного) раза в год и/или по требованию Депозитария. </w:t>
      </w:r>
    </w:p>
    <w:p w:rsidR="00B56E83"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В случае брокерского обслуживания в АКБ «Алмазэргиэнбанк» ОАО и предоставления анкеты (анкет) в рамках брокерского обслуживания с учетом требований, изложенных в настоящих Условиях, дополнительное предоставление анкет не требуется.</w:t>
      </w:r>
    </w:p>
    <w:p w:rsidR="00B56E83" w:rsidRPr="00B56E83" w:rsidRDefault="00B56E83" w:rsidP="000D0332">
      <w:pPr>
        <w:pStyle w:val="1"/>
      </w:pPr>
      <w:bookmarkStart w:id="26" w:name="_Toc413322399"/>
      <w:r w:rsidRPr="00B56E83">
        <w:t>РАЗДЕЛ 7  ДЕПОЗИТАРНЫЕ ОПЕРАЦИИ</w:t>
      </w:r>
      <w:bookmarkEnd w:id="26"/>
    </w:p>
    <w:p w:rsidR="00B56E83" w:rsidRPr="00B56E83" w:rsidRDefault="00B56E83" w:rsidP="000D0332">
      <w:pPr>
        <w:pStyle w:val="2"/>
      </w:pPr>
      <w:bookmarkStart w:id="27" w:name="_Toc413322400"/>
      <w:r w:rsidRPr="00B56E83">
        <w:t>20.  Депозитарные операции</w:t>
      </w:r>
      <w:bookmarkEnd w:id="27"/>
    </w:p>
    <w:p w:rsidR="000D0332" w:rsidRPr="000D0332" w:rsidRDefault="000D0332" w:rsidP="0041603B">
      <w:pPr>
        <w:pStyle w:val="a9"/>
        <w:numPr>
          <w:ilvl w:val="0"/>
          <w:numId w:val="1"/>
        </w:numPr>
        <w:spacing w:after="0" w:line="240" w:lineRule="auto"/>
        <w:jc w:val="both"/>
        <w:rPr>
          <w:rFonts w:ascii="Times New Roman" w:hAnsi="Times New Roman" w:cs="Times New Roman"/>
          <w:vanish/>
          <w:sz w:val="24"/>
          <w:szCs w:val="24"/>
        </w:rPr>
      </w:pPr>
    </w:p>
    <w:p w:rsidR="00B56E83" w:rsidRP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Депозитарий осуществляет следующие депозитарные операции:</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административные;</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 xml:space="preserve">инвентарные; </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информационные;</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комплексные;</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глобальные.</w:t>
      </w:r>
    </w:p>
    <w:p w:rsidR="00B56E83" w:rsidRPr="00B56E83" w:rsidRDefault="00B56E83" w:rsidP="000D0332">
      <w:pPr>
        <w:pStyle w:val="2"/>
      </w:pPr>
      <w:bookmarkStart w:id="28" w:name="_Toc413322401"/>
      <w:r w:rsidRPr="00B56E83">
        <w:t>21.  Административные операции</w:t>
      </w:r>
      <w:bookmarkEnd w:id="28"/>
    </w:p>
    <w:p w:rsidR="000D0332" w:rsidRPr="000D0332" w:rsidRDefault="000D0332" w:rsidP="0041603B">
      <w:pPr>
        <w:pStyle w:val="a9"/>
        <w:numPr>
          <w:ilvl w:val="0"/>
          <w:numId w:val="1"/>
        </w:numPr>
        <w:spacing w:after="0" w:line="240" w:lineRule="auto"/>
        <w:jc w:val="both"/>
        <w:rPr>
          <w:rFonts w:ascii="Times New Roman" w:hAnsi="Times New Roman" w:cs="Times New Roman"/>
          <w:vanish/>
          <w:sz w:val="24"/>
          <w:szCs w:val="24"/>
        </w:rPr>
      </w:pPr>
    </w:p>
    <w:p w:rsidR="00B56E83" w:rsidRP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Исполнение административных операций приводит к изменениям анкет  счетов депо и других  учетных регистров Депозитария, за исключением остатков ценных бумаг на лицевых  счетах депо  Депонентов. К административным операциям относятся:</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открытие счёта депо;</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закрытие счёта депо;</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изменение анкетных данных Депонента;</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назначение Попечителя счёта;</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отмена полномочий Попечителя счёта;</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назначение Оператора счёта (раздела счёта) депо;</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отмена полномочий Оператора счёта (раздела счёта) депо.</w:t>
      </w:r>
    </w:p>
    <w:p w:rsidR="00B56E83" w:rsidRPr="00B56E83" w:rsidRDefault="00B56E83" w:rsidP="000D0332">
      <w:pPr>
        <w:pStyle w:val="2"/>
      </w:pPr>
      <w:bookmarkStart w:id="29" w:name="_Toc413322402"/>
      <w:r w:rsidRPr="00B56E83">
        <w:t>22.  Инвентарные операции</w:t>
      </w:r>
      <w:bookmarkEnd w:id="29"/>
    </w:p>
    <w:p w:rsidR="000D0332" w:rsidRPr="000D0332" w:rsidRDefault="000D0332" w:rsidP="0041603B">
      <w:pPr>
        <w:pStyle w:val="a9"/>
        <w:numPr>
          <w:ilvl w:val="0"/>
          <w:numId w:val="1"/>
        </w:numPr>
        <w:spacing w:after="0" w:line="240" w:lineRule="auto"/>
        <w:jc w:val="both"/>
        <w:rPr>
          <w:rFonts w:ascii="Times New Roman" w:hAnsi="Times New Roman" w:cs="Times New Roman"/>
          <w:vanish/>
          <w:sz w:val="24"/>
          <w:szCs w:val="24"/>
        </w:rPr>
      </w:pPr>
    </w:p>
    <w:p w:rsidR="00B56E83" w:rsidRP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Исполнение инвентарных операций влечет за собой изменение остатков ценных  бумаг на лицевых счётах депо в Депозитарии. К инвентарным операциям относятся:</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прием ценных бумаг на хранение и учет;</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снятие ценных бумаг с хранения и учета;</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перевод ценных бумаг;</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перемещение ценных бумаг.</w:t>
      </w:r>
    </w:p>
    <w:p w:rsidR="00B56E83" w:rsidRPr="00B56E83" w:rsidRDefault="00B56E83" w:rsidP="000D0332">
      <w:pPr>
        <w:pStyle w:val="2"/>
      </w:pPr>
      <w:bookmarkStart w:id="30" w:name="_Toc413322403"/>
      <w:r w:rsidRPr="00B56E83">
        <w:lastRenderedPageBreak/>
        <w:t>23.  Комплексные операции</w:t>
      </w:r>
      <w:bookmarkEnd w:id="30"/>
    </w:p>
    <w:p w:rsidR="000D0332" w:rsidRPr="000D0332" w:rsidRDefault="000D0332" w:rsidP="0041603B">
      <w:pPr>
        <w:pStyle w:val="a9"/>
        <w:numPr>
          <w:ilvl w:val="0"/>
          <w:numId w:val="1"/>
        </w:numPr>
        <w:spacing w:after="0" w:line="240" w:lineRule="auto"/>
        <w:jc w:val="both"/>
        <w:rPr>
          <w:rFonts w:ascii="Times New Roman" w:hAnsi="Times New Roman" w:cs="Times New Roman"/>
          <w:vanish/>
          <w:sz w:val="24"/>
          <w:szCs w:val="24"/>
        </w:rPr>
      </w:pPr>
    </w:p>
    <w:p w:rsidR="00B56E83" w:rsidRPr="000D0332" w:rsidRDefault="00B56E83" w:rsidP="0041603B">
      <w:pPr>
        <w:pStyle w:val="a9"/>
        <w:numPr>
          <w:ilvl w:val="1"/>
          <w:numId w:val="1"/>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Исполнением комплексной операции является депозитарная операция, включающая в себя в качестве составляющих элементов  операции различных типов  -  инвентарные, административные и информационные. К комплексным операциям относятся:</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блокирование ценных бумаг (ограничение операций с ценными бумагами);</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снятие блокирования (ограничения операций) ценных бумаг;</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обременение ценных бумаг обязательствами;</w:t>
      </w:r>
    </w:p>
    <w:p w:rsidR="00B56E83" w:rsidRPr="000D0332" w:rsidRDefault="00B56E83" w:rsidP="0041603B">
      <w:pPr>
        <w:pStyle w:val="a9"/>
        <w:numPr>
          <w:ilvl w:val="0"/>
          <w:numId w:val="5"/>
        </w:numPr>
        <w:spacing w:after="0" w:line="240" w:lineRule="auto"/>
        <w:jc w:val="both"/>
        <w:rPr>
          <w:rFonts w:ascii="Times New Roman" w:hAnsi="Times New Roman" w:cs="Times New Roman"/>
          <w:sz w:val="24"/>
          <w:szCs w:val="24"/>
        </w:rPr>
      </w:pPr>
      <w:r w:rsidRPr="000D0332">
        <w:rPr>
          <w:rFonts w:ascii="Times New Roman" w:hAnsi="Times New Roman" w:cs="Times New Roman"/>
          <w:sz w:val="24"/>
          <w:szCs w:val="24"/>
        </w:rPr>
        <w:t xml:space="preserve">прекращение обременения ценных бумаг обязательствами. </w:t>
      </w:r>
    </w:p>
    <w:p w:rsidR="00B56E83" w:rsidRPr="00B56E83" w:rsidRDefault="00B56E83" w:rsidP="000D0332">
      <w:pPr>
        <w:pStyle w:val="2"/>
      </w:pPr>
      <w:bookmarkStart w:id="31" w:name="_Toc413322404"/>
      <w:r w:rsidRPr="00B56E83">
        <w:t>24.  Глобальные операции</w:t>
      </w:r>
      <w:bookmarkEnd w:id="31"/>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24.1.  Исполнение глобальной операции влечет за собой изменение состояния всех или значительной части учетных регистров Депозитария, связанных с данным выпуском ценных бумаг. К глобальным операциям относятся:</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конвертация ценных бумаг;</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аннулирование (погашение) ценных бумаг;</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дробление и консолидация;</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начисление доходов  (выплат),  по  ценным бумагам, в том числе дивидендов  по акциям, купонных выплат по облигациям;</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 xml:space="preserve">объединение дополнительных выпусков ценных бумаг; </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аннулирование индивидуальных номеров (кодов) дополнительных выпусков эмиссионных ценных бумаг.</w:t>
      </w:r>
    </w:p>
    <w:p w:rsidR="00B56E83" w:rsidRPr="00B56E83" w:rsidRDefault="00B56E83" w:rsidP="00406A03">
      <w:pPr>
        <w:pStyle w:val="2"/>
      </w:pPr>
      <w:bookmarkStart w:id="32" w:name="_Toc413322405"/>
      <w:r w:rsidRPr="00B56E83">
        <w:t>25.  Информационные операции</w:t>
      </w:r>
      <w:bookmarkEnd w:id="32"/>
    </w:p>
    <w:p w:rsidR="00406A03" w:rsidRPr="00406A03" w:rsidRDefault="00406A03" w:rsidP="0041603B">
      <w:pPr>
        <w:pStyle w:val="a9"/>
        <w:numPr>
          <w:ilvl w:val="0"/>
          <w:numId w:val="1"/>
        </w:numPr>
        <w:spacing w:after="0" w:line="240" w:lineRule="auto"/>
        <w:jc w:val="both"/>
        <w:rPr>
          <w:rFonts w:ascii="Times New Roman" w:hAnsi="Times New Roman" w:cs="Times New Roman"/>
          <w:vanish/>
          <w:sz w:val="24"/>
          <w:szCs w:val="24"/>
        </w:rPr>
      </w:pPr>
    </w:p>
    <w:p w:rsidR="00406A03" w:rsidRPr="00406A03" w:rsidRDefault="00406A03" w:rsidP="0041603B">
      <w:pPr>
        <w:pStyle w:val="a9"/>
        <w:numPr>
          <w:ilvl w:val="0"/>
          <w:numId w:val="1"/>
        </w:numPr>
        <w:spacing w:after="0" w:line="240" w:lineRule="auto"/>
        <w:jc w:val="both"/>
        <w:rPr>
          <w:rFonts w:ascii="Times New Roman" w:hAnsi="Times New Roman" w:cs="Times New Roman"/>
          <w:vanish/>
          <w:sz w:val="24"/>
          <w:szCs w:val="24"/>
        </w:rPr>
      </w:pPr>
    </w:p>
    <w:p w:rsidR="00B56E83" w:rsidRP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Исполнение информационных операций влечет за собой формирование отчетов, уведомлений и выписок о состоянии счёта депо и иных учетных регистров Депозитария, или о выполнении депозитарных операций. К информационным операциям относятся:</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формирование выписки о состоянии счёта депо;</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формирование отчета (уведомления) об операциях по счёту депо Депонента за определенный период;</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формирование отчета (уведомления) о проведённых операциях по счёту депо Депонента;</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формирование иных видов отчетов (информации) по запросу Депонента.</w:t>
      </w:r>
    </w:p>
    <w:p w:rsidR="00406A03" w:rsidRDefault="00406A03" w:rsidP="00412D5F">
      <w:pPr>
        <w:spacing w:after="0" w:line="240" w:lineRule="auto"/>
        <w:ind w:firstLine="709"/>
        <w:jc w:val="both"/>
        <w:rPr>
          <w:rFonts w:ascii="Times New Roman" w:hAnsi="Times New Roman" w:cs="Times New Roman"/>
          <w:b/>
          <w:sz w:val="24"/>
          <w:szCs w:val="24"/>
        </w:rPr>
      </w:pPr>
    </w:p>
    <w:p w:rsidR="00B56E83" w:rsidRPr="00406A03" w:rsidRDefault="00B56E83" w:rsidP="00412D5F">
      <w:pPr>
        <w:spacing w:after="0" w:line="240" w:lineRule="auto"/>
        <w:ind w:firstLine="709"/>
        <w:jc w:val="both"/>
        <w:rPr>
          <w:rFonts w:ascii="Times New Roman" w:hAnsi="Times New Roman" w:cs="Times New Roman"/>
          <w:b/>
          <w:sz w:val="24"/>
          <w:szCs w:val="24"/>
        </w:rPr>
      </w:pPr>
      <w:r w:rsidRPr="00406A03">
        <w:rPr>
          <w:rFonts w:ascii="Times New Roman" w:hAnsi="Times New Roman" w:cs="Times New Roman"/>
          <w:b/>
          <w:sz w:val="24"/>
          <w:szCs w:val="24"/>
        </w:rPr>
        <w:t>Общий порядок проведения депозитарных операций</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Любая депозитарная операция проводится на основании поручения  Депонента  или иного уполномоченного им инициатора операции  и завершается формированием и выдачей уведомления о проведённой операции.</w:t>
      </w:r>
    </w:p>
    <w:p w:rsidR="00B56E83" w:rsidRP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Депозитарные операции могут состоять из следующих стадий:</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прием поручения от инициатора операции;</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проверка правильности оформления поручения;</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регистрация в журнале принятых поручений;</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передача подтверждения в приеме поручения или отказа в приеме поручения инициатору операции;</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сверка поручения с данными, содержащимися в учетных регистрах;</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исполнение поручения или неисполнение поручения в связи с несоответствием данных  учетных регистров данным, указанным в поручении;</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составление отчета о проведённой операции или об отказе в совершении операции;</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lastRenderedPageBreak/>
        <w:t>регистрация отчета в  журнале отправленных отчетов и выписок и передача отчета  (уведомления)инициатору операции.</w:t>
      </w:r>
    </w:p>
    <w:p w:rsidR="00B56E83" w:rsidRPr="00B56E83" w:rsidRDefault="00B56E83" w:rsidP="00406A03">
      <w:pPr>
        <w:pStyle w:val="2"/>
      </w:pPr>
      <w:bookmarkStart w:id="33" w:name="_Toc413322406"/>
      <w:r w:rsidRPr="00B56E83">
        <w:t>26.  Основание для проведения депозитарной операции</w:t>
      </w:r>
      <w:bookmarkEnd w:id="33"/>
    </w:p>
    <w:p w:rsidR="00406A03" w:rsidRPr="00406A03" w:rsidRDefault="00406A03" w:rsidP="0041603B">
      <w:pPr>
        <w:pStyle w:val="a9"/>
        <w:numPr>
          <w:ilvl w:val="0"/>
          <w:numId w:val="1"/>
        </w:numPr>
        <w:spacing w:after="0" w:line="240" w:lineRule="auto"/>
        <w:jc w:val="both"/>
        <w:rPr>
          <w:rFonts w:ascii="Times New Roman" w:hAnsi="Times New Roman" w:cs="Times New Roman"/>
          <w:vanish/>
          <w:sz w:val="24"/>
          <w:szCs w:val="24"/>
        </w:rPr>
      </w:pP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Основанием для исполнения депозитарной операции является поручение, подписанное инициатором операции и переданное в Депозитарий.</w:t>
      </w:r>
    </w:p>
    <w:p w:rsidR="00B56E83" w:rsidRP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В Депозитарии, в зависимости от инициатора операции выделяются следующие виды поручений:</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клиентские - инициатором является Депонент и/или уполномоченное им лицо;</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служебные - инициатором являются должностные лица Депозитария;</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официальные - инициатором являются уполномоченные государственные органы;</w:t>
      </w:r>
    </w:p>
    <w:p w:rsidR="00B56E83" w:rsidRPr="00406A03" w:rsidRDefault="00B56E83" w:rsidP="0041603B">
      <w:pPr>
        <w:pStyle w:val="a9"/>
        <w:numPr>
          <w:ilvl w:val="0"/>
          <w:numId w:val="5"/>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глобальные  -  инициатором, как правило, является  эмитент  или  регистратор,    вышестоящий</w:t>
      </w:r>
      <w:r w:rsidR="00406A03" w:rsidRPr="00406A03">
        <w:rPr>
          <w:rFonts w:ascii="Times New Roman" w:hAnsi="Times New Roman" w:cs="Times New Roman"/>
          <w:sz w:val="24"/>
          <w:szCs w:val="24"/>
        </w:rPr>
        <w:t xml:space="preserve"> </w:t>
      </w:r>
      <w:r w:rsidRPr="00406A03">
        <w:rPr>
          <w:rFonts w:ascii="Times New Roman" w:hAnsi="Times New Roman" w:cs="Times New Roman"/>
          <w:sz w:val="24"/>
          <w:szCs w:val="24"/>
        </w:rPr>
        <w:t xml:space="preserve">депозитарий. </w:t>
      </w:r>
    </w:p>
    <w:p w:rsidR="00B56E83" w:rsidRP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В случаях, установленных законодательством Российской Федерации  и иными нормативными правовыми актами Российской  Федерации, Депозитарий обязан исполнять, оформленные надлежащим образом, письменные решения государственных органов, в частности:</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судов (арбитражных и общей юрисдикции);</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органов дознания и предварительного следствия;</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 xml:space="preserve">судебных приставов - исполнителей; </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иных органов в соответствии с действующим законодательством Российской Федерации.</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Поручение на исполнение депозитарных операций должно быть составлено в бумажной  и (или) электронной  форме. Формы поручений на совершение  депозитарных  операций приведены в Приложениях №№3-10 к настоящим Условиям соответственно.</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Поручения на совершение  депозитарных  операций, оформленные в виде электронных документов должны содержать реквизиты поручений, оформленных в бумажном виде, а также отвечать требованиям, приведенным в Разделе 13 настоящих Условий.</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Депозитарий вправе принимать от  инициатора операции  депозитарное  поручение,  оформленное  в соответствии с требованиями настоящих Условий, но  переданное  посредством факсимильной связи или по электронной почте  в виде файла вложения формата, содержащего изображение заполненного поручения (</w:t>
      </w:r>
      <w:proofErr w:type="spellStart"/>
      <w:r w:rsidRPr="00406A03">
        <w:rPr>
          <w:rFonts w:ascii="Times New Roman" w:hAnsi="Times New Roman" w:cs="Times New Roman"/>
          <w:sz w:val="24"/>
          <w:szCs w:val="24"/>
        </w:rPr>
        <w:t>pdf</w:t>
      </w:r>
      <w:proofErr w:type="spellEnd"/>
      <w:r w:rsidRPr="00406A03">
        <w:rPr>
          <w:rFonts w:ascii="Times New Roman" w:hAnsi="Times New Roman" w:cs="Times New Roman"/>
          <w:sz w:val="24"/>
          <w:szCs w:val="24"/>
        </w:rPr>
        <w:t xml:space="preserve">, </w:t>
      </w:r>
      <w:proofErr w:type="spellStart"/>
      <w:r w:rsidRPr="00406A03">
        <w:rPr>
          <w:rFonts w:ascii="Times New Roman" w:hAnsi="Times New Roman" w:cs="Times New Roman"/>
          <w:sz w:val="24"/>
          <w:szCs w:val="24"/>
        </w:rPr>
        <w:t>jpg</w:t>
      </w:r>
      <w:proofErr w:type="spellEnd"/>
      <w:r w:rsidRPr="00406A03">
        <w:rPr>
          <w:rFonts w:ascii="Times New Roman" w:hAnsi="Times New Roman" w:cs="Times New Roman"/>
          <w:sz w:val="24"/>
          <w:szCs w:val="24"/>
        </w:rPr>
        <w:t xml:space="preserve">, </w:t>
      </w:r>
      <w:proofErr w:type="spellStart"/>
      <w:r w:rsidRPr="00406A03">
        <w:rPr>
          <w:rFonts w:ascii="Times New Roman" w:hAnsi="Times New Roman" w:cs="Times New Roman"/>
          <w:sz w:val="24"/>
          <w:szCs w:val="24"/>
        </w:rPr>
        <w:t>bmp</w:t>
      </w:r>
      <w:proofErr w:type="spellEnd"/>
      <w:r w:rsidRPr="00406A03">
        <w:rPr>
          <w:rFonts w:ascii="Times New Roman" w:hAnsi="Times New Roman" w:cs="Times New Roman"/>
          <w:sz w:val="24"/>
          <w:szCs w:val="24"/>
        </w:rPr>
        <w:t xml:space="preserve"> или иного формата, не требующего для просмотра такой информации установки специальных созданных с этой целью технологических и программных средств), далее также факсимильная/электронная копия поручения.</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Депозитарий по своему усмотрению имеет право устанавливать дополнительные ограничения на прием факсимильных/электронных копий поручений Депонента, указанных  пп.27.6 настоящих Условий, равно как и отказать в их приеме.</w:t>
      </w:r>
    </w:p>
    <w:p w:rsid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В случае направления поручения в виде факсимильной/электронной копии (п. 27.6 Условий), инициатор операции обязан направить впоследствии оригинал поручения в бумажной или электронной форме  в порядке установленном пп.27.4,  27.5 настоящих  Условий  в срок не позднее 14 (Четырнадцати) дней после дня направления  копии поручения, если иное не установлено настоящими Условиями  или дополнительными  соглашениями между Сторонами,  с указанием, что данные экземпляры являются оригиналами ранее направленных копий. В ином случае  Депозитарий  может рассматривать данные поручения как первичные с последующим их исполнением.</w:t>
      </w:r>
    </w:p>
    <w:p w:rsidR="00B56E83" w:rsidRPr="00406A03" w:rsidRDefault="00B56E83" w:rsidP="0041603B">
      <w:pPr>
        <w:pStyle w:val="a9"/>
        <w:numPr>
          <w:ilvl w:val="1"/>
          <w:numId w:val="1"/>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До момента поступления оригиналов поручений в Депозитарий Депонент признает следующее:</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lastRenderedPageBreak/>
        <w:t>поручения, направленные инициатором операции и полученные Депозитарием по факсу  и (или)</w:t>
      </w:r>
      <w:r w:rsidR="00406A03" w:rsidRPr="00406A03">
        <w:rPr>
          <w:rFonts w:ascii="Times New Roman" w:hAnsi="Times New Roman" w:cs="Times New Roman"/>
          <w:sz w:val="24"/>
          <w:szCs w:val="24"/>
        </w:rPr>
        <w:t xml:space="preserve"> </w:t>
      </w:r>
      <w:r w:rsidRPr="00406A03">
        <w:rPr>
          <w:rFonts w:ascii="Times New Roman" w:hAnsi="Times New Roman" w:cs="Times New Roman"/>
          <w:sz w:val="24"/>
          <w:szCs w:val="24"/>
        </w:rPr>
        <w:t>посредством  электронной почты, имеют такую же юридическую силу, как оригиналы поручений,</w:t>
      </w:r>
      <w:r w:rsidR="00406A03" w:rsidRPr="00406A03">
        <w:rPr>
          <w:rFonts w:ascii="Times New Roman" w:hAnsi="Times New Roman" w:cs="Times New Roman"/>
          <w:sz w:val="24"/>
          <w:szCs w:val="24"/>
        </w:rPr>
        <w:t xml:space="preserve"> </w:t>
      </w:r>
      <w:r w:rsidRPr="00406A03">
        <w:rPr>
          <w:rFonts w:ascii="Times New Roman" w:hAnsi="Times New Roman" w:cs="Times New Roman"/>
          <w:sz w:val="24"/>
          <w:szCs w:val="24"/>
        </w:rPr>
        <w:t>оформленные на бумажном носителе;</w:t>
      </w:r>
    </w:p>
    <w:p w:rsidR="00B56E83" w:rsidRPr="00406A03" w:rsidRDefault="00B56E83" w:rsidP="0041603B">
      <w:pPr>
        <w:pStyle w:val="a9"/>
        <w:numPr>
          <w:ilvl w:val="0"/>
          <w:numId w:val="6"/>
        </w:numPr>
        <w:spacing w:after="0" w:line="240" w:lineRule="auto"/>
        <w:jc w:val="both"/>
        <w:rPr>
          <w:rFonts w:ascii="Times New Roman" w:hAnsi="Times New Roman" w:cs="Times New Roman"/>
          <w:sz w:val="24"/>
          <w:szCs w:val="24"/>
        </w:rPr>
      </w:pPr>
      <w:r w:rsidRPr="00406A03">
        <w:rPr>
          <w:rFonts w:ascii="Times New Roman" w:hAnsi="Times New Roman" w:cs="Times New Roman"/>
          <w:sz w:val="24"/>
          <w:szCs w:val="24"/>
        </w:rPr>
        <w:t>Депонент,  Попечитель счёта депо, Оператор счёта депо и иной инициатор операции  признает в</w:t>
      </w:r>
      <w:r w:rsidR="00406A03" w:rsidRPr="00406A03">
        <w:rPr>
          <w:rFonts w:ascii="Times New Roman" w:hAnsi="Times New Roman" w:cs="Times New Roman"/>
          <w:sz w:val="24"/>
          <w:szCs w:val="24"/>
        </w:rPr>
        <w:t xml:space="preserve"> </w:t>
      </w:r>
      <w:r w:rsidRPr="00406A03">
        <w:rPr>
          <w:rFonts w:ascii="Times New Roman" w:hAnsi="Times New Roman" w:cs="Times New Roman"/>
          <w:sz w:val="24"/>
          <w:szCs w:val="24"/>
        </w:rPr>
        <w:t>качестве достаточного доказательства (пригодного для предъявления при разрешении споров в суде, и являющегося допустимым доказательством) факсимильные/электронные копии  поручений, при условии, что представленные факсимильные/электронные  копии позволяют определить содержание поручения и подтвердить тот факт, что оригинал документа был подписан инициатором данной депозитарной операции.</w:t>
      </w:r>
    </w:p>
    <w:p w:rsidR="00DE1CEE" w:rsidRDefault="00B56E83" w:rsidP="0041603B">
      <w:pPr>
        <w:pStyle w:val="a9"/>
        <w:numPr>
          <w:ilvl w:val="1"/>
          <w:numId w:val="1"/>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Депозитарий не принимает поручения,  оформленные  с нарушением требований настоящих Условий.</w:t>
      </w:r>
    </w:p>
    <w:p w:rsidR="00B56E83" w:rsidRPr="00DE1CEE" w:rsidRDefault="00B56E83" w:rsidP="0041603B">
      <w:pPr>
        <w:pStyle w:val="a9"/>
        <w:numPr>
          <w:ilvl w:val="1"/>
          <w:numId w:val="1"/>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Депозитарий не исполняет поручения в следующих случаях:</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 xml:space="preserve">несоответствие сведений, содержащихся в представленных  поручениях, сведениям, содержащимся в учетных регистрах Депозитария; </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количество  ценных бумаг, указанное в поручении,  превышает  количество  ценных бумаг, учитываемых на счёте депо (за исключением зачисления ценных бумаг);</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ценные бумаги, в отношении которых дается поручение, обременены обязательствами, и исполнение поручения может привести к нарушению данных обязательств  (за исключением операций, проводимых с письменного согласия лица, в пользу которого проведено обременение);</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несоответствие поручения форме, установленной настоящими Условиями;</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подпись лица,  подписавшего поручение,  и/или  оттиск печати не совпадает с образцом подписи  / оттиска печати, имеющимися в Депозитарии, или есть существенные сомнения в подлинности подписи (печати) на поручении;</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истек срок действия полномочий (доверенности) уполномоченного представителя инициатора операции, подписавшего поручение;</w:t>
      </w:r>
    </w:p>
    <w:p w:rsidR="00B56E83" w:rsidRPr="00DE1CEE" w:rsidRDefault="00B56E83" w:rsidP="0041603B">
      <w:pPr>
        <w:pStyle w:val="a9"/>
        <w:numPr>
          <w:ilvl w:val="0"/>
          <w:numId w:val="6"/>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иные основания, предусмотренные действующим законодательством и Условиями;</w:t>
      </w:r>
    </w:p>
    <w:p w:rsidR="00DE1CEE" w:rsidRDefault="00B56E83" w:rsidP="0041603B">
      <w:pPr>
        <w:pStyle w:val="a9"/>
        <w:numPr>
          <w:ilvl w:val="1"/>
          <w:numId w:val="1"/>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 xml:space="preserve">Депозитарий предоставляет  инициатору операции  мотивированный отказ в совершении депозитарной операции в срок не позднее  5  (Пяти)  рабочих  дней с момента приема поручения,  либо с момента получения отказа  от  регистратора  или вышестоящего  депозитария  в исполнении сформированного на основе  поручения  инициатора операции  соответствующего  поручения Депозитария. </w:t>
      </w:r>
    </w:p>
    <w:p w:rsidR="00DE1CEE" w:rsidRDefault="00B56E83" w:rsidP="0041603B">
      <w:pPr>
        <w:pStyle w:val="a9"/>
        <w:numPr>
          <w:ilvl w:val="1"/>
          <w:numId w:val="1"/>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В случае нарушения  Депонентом, Попечителем счёта  депо, Оператором счёта депо и иным инициатором операции  пп.27.8  настоящих Условий  Депозитарий  вправе    приостановить прием поручений от Попечителя счёта депо и (или) Оператора счёта депо  и удерживать ценные бумаги Депонента до получения оригинала поручений. При этом считается, что подписав Заявление, установленное п.2 настоящих Условий, Депонент дал письменное согласие Депозитарию на данное удержание.</w:t>
      </w:r>
    </w:p>
    <w:p w:rsidR="00DE1CEE" w:rsidRDefault="00B56E83" w:rsidP="0041603B">
      <w:pPr>
        <w:pStyle w:val="a9"/>
        <w:numPr>
          <w:ilvl w:val="1"/>
          <w:numId w:val="1"/>
        </w:numPr>
        <w:spacing w:after="0" w:line="240" w:lineRule="auto"/>
        <w:jc w:val="both"/>
        <w:rPr>
          <w:rFonts w:ascii="Times New Roman" w:hAnsi="Times New Roman" w:cs="Times New Roman"/>
          <w:sz w:val="24"/>
          <w:szCs w:val="24"/>
        </w:rPr>
      </w:pPr>
      <w:r w:rsidRPr="00DE1CEE">
        <w:rPr>
          <w:rFonts w:ascii="Times New Roman" w:hAnsi="Times New Roman" w:cs="Times New Roman"/>
          <w:sz w:val="24"/>
          <w:szCs w:val="24"/>
        </w:rPr>
        <w:t xml:space="preserve">В случае нарушения Депонентом, Попечителем счёта депо, Оператором счёта депо и иным инициатором операции пп.27.8 настоящих Условий Депозитарий по  истечении 30 (Тридцати) дней также  вправе  наложить на  Депонента (Попечителя счёта депо)  штраф в размере, предусмотренном тарифами  Депозитария, за каждый случай непредоставления и/или несвоевременного предоставления оригиналов  поручений.  В случае брокерского обслуживания Депонента (Попечителя счёта депо) в </w:t>
      </w:r>
      <w:r w:rsidR="00DE1CEE" w:rsidRPr="00DE1CEE">
        <w:rPr>
          <w:rFonts w:ascii="Times New Roman" w:hAnsi="Times New Roman" w:cs="Times New Roman"/>
          <w:sz w:val="24"/>
          <w:szCs w:val="24"/>
        </w:rPr>
        <w:t xml:space="preserve">АКБ «Алмазэргиэнбанк» ОАО </w:t>
      </w:r>
      <w:r w:rsidRPr="00DE1CEE">
        <w:rPr>
          <w:rFonts w:ascii="Times New Roman" w:hAnsi="Times New Roman" w:cs="Times New Roman"/>
          <w:sz w:val="24"/>
          <w:szCs w:val="24"/>
        </w:rPr>
        <w:t>сумма штрафа может быть удержана  Депозитарием  с инвестиционного счета  Депонента</w:t>
      </w:r>
      <w:r w:rsidR="00DE1CEE" w:rsidRPr="00DE1CEE">
        <w:rPr>
          <w:rFonts w:ascii="Times New Roman" w:hAnsi="Times New Roman" w:cs="Times New Roman"/>
          <w:sz w:val="24"/>
          <w:szCs w:val="24"/>
        </w:rPr>
        <w:t xml:space="preserve"> </w:t>
      </w:r>
      <w:r w:rsidRPr="00DE1CEE">
        <w:rPr>
          <w:rFonts w:ascii="Times New Roman" w:hAnsi="Times New Roman" w:cs="Times New Roman"/>
          <w:sz w:val="24"/>
          <w:szCs w:val="24"/>
        </w:rPr>
        <w:t xml:space="preserve">(Попечителя счёта депо) в </w:t>
      </w:r>
      <w:proofErr w:type="spellStart"/>
      <w:r w:rsidRPr="00DE1CEE">
        <w:rPr>
          <w:rFonts w:ascii="Times New Roman" w:hAnsi="Times New Roman" w:cs="Times New Roman"/>
          <w:sz w:val="24"/>
          <w:szCs w:val="24"/>
        </w:rPr>
        <w:t>безакцептном</w:t>
      </w:r>
      <w:proofErr w:type="spellEnd"/>
      <w:r w:rsidRPr="00DE1CEE">
        <w:rPr>
          <w:rFonts w:ascii="Times New Roman" w:hAnsi="Times New Roman" w:cs="Times New Roman"/>
          <w:sz w:val="24"/>
          <w:szCs w:val="24"/>
        </w:rPr>
        <w:t xml:space="preserve"> порядке.</w:t>
      </w:r>
    </w:p>
    <w:p w:rsidR="00B56E83" w:rsidRPr="00DE1CEE" w:rsidRDefault="00B56E83" w:rsidP="00DE1CEE">
      <w:pPr>
        <w:pStyle w:val="2"/>
      </w:pPr>
      <w:bookmarkStart w:id="34" w:name="_Toc413322407"/>
      <w:r w:rsidRPr="00DE1CEE">
        <w:lastRenderedPageBreak/>
        <w:t>27.  Сроки выполнения депозитарных операций</w:t>
      </w:r>
      <w:bookmarkEnd w:id="34"/>
    </w:p>
    <w:p w:rsidR="00F74E43" w:rsidRPr="00F74E43" w:rsidRDefault="00F74E43" w:rsidP="0041603B">
      <w:pPr>
        <w:pStyle w:val="a9"/>
        <w:numPr>
          <w:ilvl w:val="0"/>
          <w:numId w:val="1"/>
        </w:numPr>
        <w:spacing w:after="0" w:line="240" w:lineRule="auto"/>
        <w:jc w:val="both"/>
        <w:rPr>
          <w:rFonts w:ascii="Times New Roman" w:hAnsi="Times New Roman" w:cs="Times New Roman"/>
          <w:vanish/>
          <w:sz w:val="24"/>
          <w:szCs w:val="24"/>
        </w:rPr>
      </w:pP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Срок выполнения депозитарной операции исчисляется с момента  получения поручения и  внесения соответствующей записи в  журнал  принятых поручений  и ограничен сроком действия принятых к исполнению поручений с учетом особенностей, установленных настоящими Условиями.</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Прием поручений и иных документов от инициаторов операций, за исключением внутренних поручений в рамках АКБ «Алмазэргиэнбанк» ОАО как Оператора счёта депо,  осуществляется  по рабочим дням с  9-00 до 18-00 по </w:t>
      </w:r>
      <w:r w:rsidRPr="00F74E43">
        <w:rPr>
          <w:rFonts w:ascii="Times New Roman" w:hAnsi="Times New Roman" w:cs="Times New Roman"/>
          <w:sz w:val="24"/>
          <w:szCs w:val="24"/>
          <w:highlight w:val="yellow"/>
        </w:rPr>
        <w:t>московскому времени.</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Сводное поручение  АКБ «Алмазэргиэнбанк» ОАО,  как Оператора счёта депо  подается до  09-00 рабочего дня, следующего за  днем  совершения Депонентом торговой операции  при условии получения </w:t>
      </w:r>
      <w:r w:rsidR="00F74E43" w:rsidRPr="00F74E43">
        <w:rPr>
          <w:rFonts w:ascii="Times New Roman" w:hAnsi="Times New Roman" w:cs="Times New Roman"/>
          <w:sz w:val="24"/>
          <w:szCs w:val="24"/>
        </w:rPr>
        <w:t xml:space="preserve">АКБ «Алмазэргиэнбанк» ОАО </w:t>
      </w:r>
      <w:r w:rsidRPr="00F74E43">
        <w:rPr>
          <w:rFonts w:ascii="Times New Roman" w:hAnsi="Times New Roman" w:cs="Times New Roman"/>
          <w:sz w:val="24"/>
          <w:szCs w:val="24"/>
        </w:rPr>
        <w:t xml:space="preserve">подтверждающих документов.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Срок действия  принятых Депозитарием  поручений составляет 30  (Тридцать) календарных  дней с момента  их  регистрации Депозитарием. Исключение составляет срок  действия  поручений на информационные операции, который составляет  5  (Пять) рабочих дней.  В случае,  если  операция по депозитарному поручению не была исполнена в течение указанного срока, Депозитарий выдает отказ на исполнение данного поручения в связи с истечением срока действия.</w:t>
      </w:r>
    </w:p>
    <w:p w:rsidR="00B56E83" w:rsidRP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Депозитарные операции отражаются по счетам депо не позднее окончания рабочего дня, следующего за днем,  получения  документа регистратора    и/или вышестоящего депозитария, подтверждающего исполнение депозитарной операции</w:t>
      </w:r>
    </w:p>
    <w:p w:rsidR="00B56E83" w:rsidRPr="00B56E83" w:rsidRDefault="00B56E83" w:rsidP="00F74E43">
      <w:pPr>
        <w:pStyle w:val="2"/>
      </w:pPr>
      <w:bookmarkStart w:id="35" w:name="_Toc413322408"/>
      <w:r w:rsidRPr="00B56E83">
        <w:t>28.  Порядок и сроки предоставления Депонентам уведомлений (отчетов) о проведенных операциях</w:t>
      </w:r>
      <w:bookmarkEnd w:id="35"/>
    </w:p>
    <w:p w:rsidR="00F74E43" w:rsidRPr="00F74E43" w:rsidRDefault="00F74E43" w:rsidP="0041603B">
      <w:pPr>
        <w:pStyle w:val="a9"/>
        <w:numPr>
          <w:ilvl w:val="0"/>
          <w:numId w:val="1"/>
        </w:numPr>
        <w:spacing w:after="0" w:line="240" w:lineRule="auto"/>
        <w:jc w:val="both"/>
        <w:rPr>
          <w:rFonts w:ascii="Times New Roman" w:hAnsi="Times New Roman" w:cs="Times New Roman"/>
          <w:vanish/>
          <w:sz w:val="24"/>
          <w:szCs w:val="24"/>
        </w:rPr>
      </w:pP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Завершением депозитарной операции является передача уведомления (отчета) о совершении операции инициатору операции и/или Депоненту (Приложение №13 к настоящим Условиям).</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Уведомление (отчет) о проведенной операции предоставляется Депоненту не позднее 17-00 следующего рабочего дня после совершения операции. В случае назначения Попечителя счёта депо и/или Оператора счёта депо (за исключением АКБ «Алмазэргиэнбанк» ОАО,  как Оператора счёта депо) уведомление (отчет) предоставляется данным лицам.</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Уведомление (отчет) передается Депоненту в электронном виде. По поручению Депонента уведомление (отчет) о проведенных операциях  предоставляется в бумажной форме.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Информация обо всех уведомлениях (отчетах), переданных инициатору  операции, заносится  в Журнал отправленных отчетов и выписок.</w:t>
      </w:r>
    </w:p>
    <w:p w:rsidR="00B56E83" w:rsidRP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Неполучение Депозитарием возражений в письменном виде относительно уведомлений (отчетов)</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Депозитария  о совершении  депозитарных  операций  от  Депонента, Попечителя,  Оператора и иных инициаторов операций в  течение 3 (Трех)  рабочих  дней  является  согласием  Депонента, Попечителя, Оператора  или иных  инициаторов  операций  с совершенными Депозитарием операциями и принятием всех прав и обязанностей, возникших в связи с совершением депозитарных операций.</w:t>
      </w:r>
    </w:p>
    <w:p w:rsidR="00B56E83" w:rsidRPr="00B56E83" w:rsidRDefault="00B56E83" w:rsidP="00F74E43">
      <w:pPr>
        <w:pStyle w:val="1"/>
      </w:pPr>
      <w:bookmarkStart w:id="36" w:name="_Toc413322409"/>
      <w:r w:rsidRPr="00B56E83">
        <w:lastRenderedPageBreak/>
        <w:t>РАЗДЕЛ 8  АДМИНИСТРАТИВНЫЕ ОПЕРАЦИИ</w:t>
      </w:r>
      <w:bookmarkEnd w:id="36"/>
    </w:p>
    <w:p w:rsidR="00B56E83" w:rsidRPr="00B56E83" w:rsidRDefault="00B56E83" w:rsidP="00F74E43">
      <w:pPr>
        <w:pStyle w:val="2"/>
      </w:pPr>
      <w:bookmarkStart w:id="37" w:name="_Toc413322410"/>
      <w:r w:rsidRPr="00B56E83">
        <w:t>29.  Открытие счёта депо</w:t>
      </w:r>
      <w:bookmarkEnd w:id="37"/>
    </w:p>
    <w:p w:rsidR="00F74E43" w:rsidRPr="00F74E43" w:rsidRDefault="00F74E43" w:rsidP="0041603B">
      <w:pPr>
        <w:pStyle w:val="a9"/>
        <w:numPr>
          <w:ilvl w:val="0"/>
          <w:numId w:val="1"/>
        </w:numPr>
        <w:spacing w:after="0" w:line="240" w:lineRule="auto"/>
        <w:jc w:val="both"/>
        <w:rPr>
          <w:rFonts w:ascii="Times New Roman" w:hAnsi="Times New Roman" w:cs="Times New Roman"/>
          <w:vanish/>
          <w:sz w:val="24"/>
          <w:szCs w:val="24"/>
        </w:rPr>
      </w:pP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Операция по открытию счёта депо  Депонента представляет собой действие по внесению Депозитарием в учетные регистры информации о Депоненте, позволяющей осуществлять депозитарные операции.</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При открытии  счёта депо  ему присваивается уникальный в рамках депозитария код.  В общем случае номер  счёта депо принимается равным номеру  депозитарного  договора  (краткий).  Номер  счёта депо может быть дополнен значащими символами в соответствии с кодировкой, принятой в Депозитарии (полный).  При приеме поручений в равной степени используется краткий и полный способ нумерации счетов депо.</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Открытие  счёта депо  может  не сопровождаться немедленным зачислением на него ценных бумаг. Допускается наличие счёта депо, на котором не учитываются никакие ценные бумаги.</w:t>
      </w:r>
      <w:r w:rsidR="00F74E43" w:rsidRPr="00F74E43">
        <w:rPr>
          <w:rFonts w:ascii="Times New Roman" w:hAnsi="Times New Roman" w:cs="Times New Roman"/>
          <w:sz w:val="24"/>
          <w:szCs w:val="24"/>
        </w:rPr>
        <w:t xml:space="preserve">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Открытие  счёта депо  (торгового счета депо)  осуществляется на основании </w:t>
      </w:r>
      <w:r w:rsidR="00F74E43" w:rsidRPr="00F74E43">
        <w:rPr>
          <w:rFonts w:ascii="Times New Roman" w:hAnsi="Times New Roman" w:cs="Times New Roman"/>
          <w:sz w:val="24"/>
          <w:szCs w:val="24"/>
        </w:rPr>
        <w:t xml:space="preserve"> Заявления, </w:t>
      </w:r>
      <w:r w:rsidRPr="00F74E43">
        <w:rPr>
          <w:rFonts w:ascii="Times New Roman" w:hAnsi="Times New Roman" w:cs="Times New Roman"/>
          <w:sz w:val="24"/>
          <w:szCs w:val="24"/>
        </w:rPr>
        <w:t>а также предоставления  комплекта  документов, указанного в Приложении №17  к настоящим Условиям, если иное не установлено настоящими Условиями.</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Счет депо иностранного номинального держателя  и счет депо иностранного уполномоченного держателя  открывается  только  иностранным  организациям  с местом учреждения в государствах, отвечающих требованиям,  установленным  законодательством Российской Федерации.  Подтверждением того, что иностранная организация вправе в соответствии с ее личным законом осуществлять учет и переход прав на ценные бумаги, может являться соответствующее заявление, подписанное уполномоченным лицом такой организации Указанное заявление может быть составлено в виде отдельного документа или содержаться в другом документе, предоставляемом Депозитарию.</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Открытие торгового счета депо осуществляется при условии открытия Депозитарию в другом депозитарии торгового счета депо номинального держателя или субсчета депо номинального держателя и указания Депонентом клиринговой организации, по распоряжению (с согласия) которой совершаются операции по этому торговому счету депо. При открытии торгового счета депо Депоненту не требуется заключение отдельного  Депозитарного договора, если этому Депоненту уже открыт счет депо соответствующего вида для учета ценных бумаг, принадлежащих Депоненту на праве собственности, переданных Депоненту в доверительное управление, или ценных бумаг клиентов Депонента. Зачисление ценных бумаг на соответствующие разделы торгового счета Депозитария в вышестоящих депозитариях  (клиринговых организациях)  служит основанием для открытия  торговых счетов  депо Депонентов.  Торговые счета  Депонентов в данном случае  могут быть открыты Депозитарием на основании служебных поручений / распоряжений в рамках установленных  настоящими Условиями полномочий</w:t>
      </w:r>
      <w:r w:rsidR="00F74E43" w:rsidRPr="00F74E43">
        <w:rPr>
          <w:rFonts w:ascii="Times New Roman" w:hAnsi="Times New Roman" w:cs="Times New Roman"/>
          <w:sz w:val="24"/>
          <w:szCs w:val="24"/>
        </w:rPr>
        <w:t xml:space="preserve"> АКБ «Алмазэргиэнбанк» ОАО</w:t>
      </w:r>
      <w:r w:rsidRPr="00F74E43">
        <w:rPr>
          <w:rFonts w:ascii="Times New Roman" w:hAnsi="Times New Roman" w:cs="Times New Roman"/>
          <w:sz w:val="24"/>
          <w:szCs w:val="24"/>
        </w:rPr>
        <w:t>. Одному Депоненту может быть открыто  несколько  торговых  счетов</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депо.</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В случае наличия в Депозитарии актуального комплекта документов, при открытии последующих счетов  депо  этого же типа  Депозитарий вправе не требовать  предоставление нового комплекта документов, а при открытии  счетов  депо другого типа Депонент  (Попечитель счёта, Оператор счёта)</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предоставляет только недостающие документы к ранее предоставленному комплекту.</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Депозитарий вправе потребовать предоставления Депонентом иных документов,  а также вправе по своему усмотрению принимать иные формы, не указанные в Приложении №17 к настоящим Условиям.</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Для заключения Депозитарного договора, открытия счёта депо и совершения депозитарных операций по счёту  депо  несовершеннолетними  Депонентами  </w:t>
      </w:r>
      <w:r w:rsidRPr="00F74E43">
        <w:rPr>
          <w:rFonts w:ascii="Times New Roman" w:hAnsi="Times New Roman" w:cs="Times New Roman"/>
          <w:sz w:val="24"/>
          <w:szCs w:val="24"/>
        </w:rPr>
        <w:lastRenderedPageBreak/>
        <w:t>от четырнадцати до восемнадцати лет требуется письменное согласие законных представителей  -  родителей, усыновителей или попечителя, подпись которых заверена нотариально (в случае подписания согласия не в присутствии сотрудника</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Депозитария или агента).</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В случае заключения  Депозитарного договора и открытия счёта депо для  несовершеннолетних  до четырнадцати лет,  Депозитарный договор  заключается с законным представителем несовершеннолетнего и указанием на совершение действий  представителем в интересах</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несовершеннолетнего. В таком случае  представитель, помимо документов, установленных  Приложение 17  к  настоящим  Условиям, обязан предоставить документы, подтверждающие законное</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представительство (свидетельство о рождении и/или иной документ).</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Юридические лица –  нерезиденты предоставляют комплект документов,  указанный в Приложении №17  к настоящим  Условиям, легализованный в посольстве (консульстве) Российской Федерации за границей, либо посредством проставления апостиля в соответствии с требованиями Гаагской конвенции, отменяющей требования легализации иностранных официальных документов от 05.10.1961 года, если иное не предусмотрено международным соглашением между Россией и государством, в котором зарегистрировано юридическое лицо.</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В случае предоставления  Депонентом  –  нерезидентом документов (их копий), составленных на иностранном языке, к ним должен прилагаться перевод указанных документов на русский язык, легализованный в посольстве (консульстве) Российской Федерации за границей, либо посредством проставления апостиля в  соответствии с требованиями Гаагской конвенции, отменяющей требования легализации иностранных официальных документов от 05.10.1961 года, если иное не предусмотрено международным соглашением между Россией и государством, в котором зарегистрировано юридическое лицо.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В случае действия Депонента, в целях (к выгоде) иного лица (выгодоприобретателя), в том числе на основании агентского договора, договоров поручения, комиссии и доверительного управления, в рамках Депозитарного договора, то  Депозитарий вправе запросить, а Депонент  обязан предоставить комплект документов, указанный в Приложении №17  к настоящим  Условиям  на данное лицо (выгодоприобретателя). При этом идентификационные данные о выгодоприобретателе вносятся в анкету по форме, установленной Приложением  №№14а,14б  к настоящим  Условиям  с указанием дополнительной информации, что лицо является выгодоприобретателем.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В случае если  Депонент, представитель  Депонента  или выгодоприобретатель, является или стал в течение действия  Депозитарного договора иностранным публичным должностным лицом, его супругой (супругом),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лицо действует от имени указанных лиц, то  Депонент  (представитель  Депонента  или выгодоприобретатель) обязан сообщить о данном факте в  Депозитарий  и указать данную информацию в анкете, согласно Приложению №№14а, 14б к настоящим Условиям.</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 xml:space="preserve">В  целях  выполнения требований законодательства Российской Федерации, в частности о защите персональных данных и о противодействии легализации (отмыванию) доходов, полученных преступным путем, и финансированию терроризма, Депонент предоставляет в Депозитарий анкету (анкету клиента) по форме Приложения №14а, 14б к настоящим Условиям, в ином случае Депозитарий имеет право не  открывать счёт депо Депоненту. Анкета  клиента  может не оформляться в случае, если Депозитарий располагает требуемыми данными о Депоненте. </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lastRenderedPageBreak/>
        <w:t>Депонент обязан  обновлять анкету  клиента  не реже 1 (Одного) раза в год и/или по требованию Депозитарий. В случае изменения анкетных данных Депонент действует в порядке, установленном п.32</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настоящих Условий.</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В случае  брокерского обслуживания в АКБ «Алмазэргиэнбанк» ОАО и предоставления анкеты (анкет) в рамках брокерского обслуживания с учетом требований, изложенных в настоящих Условиях, дополнительное предоставление анкет не требуется.</w:t>
      </w:r>
    </w:p>
    <w:p w:rsidR="00F74E43" w:rsidRDefault="00B56E83" w:rsidP="0041603B">
      <w:pPr>
        <w:pStyle w:val="a9"/>
        <w:numPr>
          <w:ilvl w:val="1"/>
          <w:numId w:val="1"/>
        </w:numPr>
        <w:spacing w:after="0" w:line="240" w:lineRule="auto"/>
        <w:jc w:val="both"/>
        <w:rPr>
          <w:rFonts w:ascii="Times New Roman" w:hAnsi="Times New Roman" w:cs="Times New Roman"/>
          <w:sz w:val="24"/>
          <w:szCs w:val="24"/>
        </w:rPr>
      </w:pPr>
      <w:r w:rsidRPr="00F74E43">
        <w:rPr>
          <w:rFonts w:ascii="Times New Roman" w:hAnsi="Times New Roman" w:cs="Times New Roman"/>
          <w:sz w:val="24"/>
          <w:szCs w:val="24"/>
        </w:rPr>
        <w:t>При открытии счёта депо Депоненту предоставляется уведомление (отчет) о совершенной операции</w:t>
      </w:r>
      <w:r w:rsidR="00F74E43" w:rsidRPr="00F74E43">
        <w:rPr>
          <w:rFonts w:ascii="Times New Roman" w:hAnsi="Times New Roman" w:cs="Times New Roman"/>
          <w:sz w:val="24"/>
          <w:szCs w:val="24"/>
        </w:rPr>
        <w:t xml:space="preserve"> </w:t>
      </w:r>
      <w:r w:rsidRPr="00F74E43">
        <w:rPr>
          <w:rFonts w:ascii="Times New Roman" w:hAnsi="Times New Roman" w:cs="Times New Roman"/>
          <w:sz w:val="24"/>
          <w:szCs w:val="24"/>
        </w:rPr>
        <w:t>(Приложение №13 к настоящим Условиям).</w:t>
      </w:r>
    </w:p>
    <w:p w:rsidR="00B56E83" w:rsidRPr="00F74E43" w:rsidRDefault="00B56E83" w:rsidP="00F74E43">
      <w:pPr>
        <w:pStyle w:val="2"/>
      </w:pPr>
      <w:bookmarkStart w:id="38" w:name="_Toc413322411"/>
      <w:r w:rsidRPr="00F74E43">
        <w:t>30.  Закрытие счёта депо</w:t>
      </w:r>
      <w:bookmarkEnd w:id="38"/>
    </w:p>
    <w:p w:rsidR="000739CE" w:rsidRPr="000739CE" w:rsidRDefault="000739CE" w:rsidP="0041603B">
      <w:pPr>
        <w:pStyle w:val="a9"/>
        <w:numPr>
          <w:ilvl w:val="0"/>
          <w:numId w:val="1"/>
        </w:numPr>
        <w:spacing w:after="0" w:line="240" w:lineRule="auto"/>
        <w:jc w:val="both"/>
        <w:rPr>
          <w:rFonts w:ascii="Times New Roman" w:hAnsi="Times New Roman" w:cs="Times New Roman"/>
          <w:vanish/>
          <w:sz w:val="24"/>
          <w:szCs w:val="24"/>
        </w:rPr>
      </w:pPr>
    </w:p>
    <w:p w:rsid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Операция по закрытию счёта депо Депонента представляет собой действие по внесению депозитарием в учетные регистры информации, обеспечивающей невозможность осуществления по  счёту любых операций, кроме информационных.</w:t>
      </w:r>
    </w:p>
    <w:p w:rsidR="00B56E83" w:rsidRP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Закрытие счёта депо осуществляется в следующих случаях:</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при расторжении депозитарного договора;</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 xml:space="preserve">при прекращении действия депозитарного договора; </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 xml:space="preserve">по поручению инициатора операции (Приложение №5 к настоящим Условиям); </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по инициативе Депозитария.  Депозитарий имеет право закрыть  счёт  депо, если на  счёте отсутствуют ценные бумаги и в течение  1 (Одного)  года по  счёту  депо  не проводилось никаких</w:t>
      </w:r>
      <w:r w:rsidR="000739CE" w:rsidRPr="000739CE">
        <w:rPr>
          <w:rFonts w:ascii="Times New Roman" w:hAnsi="Times New Roman" w:cs="Times New Roman"/>
          <w:sz w:val="24"/>
          <w:szCs w:val="24"/>
        </w:rPr>
        <w:t xml:space="preserve"> </w:t>
      </w:r>
      <w:r w:rsidRPr="000739CE">
        <w:rPr>
          <w:rFonts w:ascii="Times New Roman" w:hAnsi="Times New Roman" w:cs="Times New Roman"/>
          <w:sz w:val="24"/>
          <w:szCs w:val="24"/>
        </w:rPr>
        <w:t>операций;</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при лишении нижестоящего депозитария лицензии профессионального участника рынка ценных бумаг  или иных  разрешений  на осуществление деятельности  по учету прав на ценные бумаги в интересах других лиц (для счёта номинального держателя);</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при лишении  Депонента  –  доверительного управляющего лицензии профессионального участника рынка ценных бумаг на осуществление деятельности по управлению ценными бумагами (для счёта депо доверительного управляющего);</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при лишении Депозитария лицензии профессионального участника рынка ценных бумаг на осуществление депозитарной деятельности;</w:t>
      </w:r>
    </w:p>
    <w:p w:rsidR="00B56E83" w:rsidRPr="000739CE" w:rsidRDefault="00B56E83" w:rsidP="0041603B">
      <w:pPr>
        <w:pStyle w:val="a9"/>
        <w:numPr>
          <w:ilvl w:val="0"/>
          <w:numId w:val="6"/>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при ликвидации Депозитария.</w:t>
      </w:r>
    </w:p>
    <w:p w:rsid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Не может быть закрыт счёт депо, на котором учитываются ценные бумаги.</w:t>
      </w:r>
    </w:p>
    <w:p w:rsid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В случае наличия у Депонента торговых счетов депо, закрытие основного счёта депо должно сопровождаться также закрытием и торговых счетов депо рамках одного и того же Депозитарного договора. Недопустимо наличие у Депонента только торговых счетов депо.</w:t>
      </w:r>
    </w:p>
    <w:p w:rsid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Повторное открытие ранее закрытого счёта депо не допускается.</w:t>
      </w:r>
    </w:p>
    <w:p w:rsidR="000739CE" w:rsidRDefault="00B56E83"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 xml:space="preserve">Повторное использование кода закрытого счёта депо не допускается. </w:t>
      </w:r>
    </w:p>
    <w:p w:rsidR="00B56E83" w:rsidRPr="000739CE" w:rsidRDefault="000739CE" w:rsidP="0041603B">
      <w:pPr>
        <w:pStyle w:val="a9"/>
        <w:numPr>
          <w:ilvl w:val="1"/>
          <w:numId w:val="1"/>
        </w:numPr>
        <w:spacing w:after="0" w:line="240" w:lineRule="auto"/>
        <w:jc w:val="both"/>
        <w:rPr>
          <w:rFonts w:ascii="Times New Roman" w:hAnsi="Times New Roman" w:cs="Times New Roman"/>
          <w:sz w:val="24"/>
          <w:szCs w:val="24"/>
        </w:rPr>
      </w:pPr>
      <w:r w:rsidRPr="000739CE">
        <w:rPr>
          <w:rFonts w:ascii="Times New Roman" w:hAnsi="Times New Roman" w:cs="Times New Roman"/>
          <w:sz w:val="24"/>
          <w:szCs w:val="24"/>
        </w:rPr>
        <w:t>П</w:t>
      </w:r>
      <w:r w:rsidR="00B56E83" w:rsidRPr="000739CE">
        <w:rPr>
          <w:rFonts w:ascii="Times New Roman" w:hAnsi="Times New Roman" w:cs="Times New Roman"/>
          <w:sz w:val="24"/>
          <w:szCs w:val="24"/>
        </w:rPr>
        <w:t>ри закрытии  счёта депо  Депоненту предоставляется уведомление (отчет) о совершенной операции.</w:t>
      </w:r>
      <w:r>
        <w:rPr>
          <w:rFonts w:ascii="Times New Roman" w:hAnsi="Times New Roman" w:cs="Times New Roman"/>
          <w:sz w:val="24"/>
          <w:szCs w:val="24"/>
        </w:rPr>
        <w:t xml:space="preserve"> </w:t>
      </w:r>
      <w:r w:rsidR="00B56E83" w:rsidRPr="000739CE">
        <w:rPr>
          <w:rFonts w:ascii="Times New Roman" w:hAnsi="Times New Roman" w:cs="Times New Roman"/>
          <w:sz w:val="24"/>
          <w:szCs w:val="24"/>
        </w:rPr>
        <w:t>(Приложение №13 к настоящим Условиям).</w:t>
      </w:r>
    </w:p>
    <w:p w:rsidR="00B56E83" w:rsidRPr="00B56E83" w:rsidRDefault="00B56E83" w:rsidP="000739CE">
      <w:pPr>
        <w:pStyle w:val="2"/>
      </w:pPr>
      <w:bookmarkStart w:id="39" w:name="_Toc413322412"/>
      <w:r w:rsidRPr="00B56E83">
        <w:t>31.  Изменение анкетных данных Депонента</w:t>
      </w:r>
      <w:bookmarkEnd w:id="39"/>
    </w:p>
    <w:p w:rsidR="00BE0A84" w:rsidRPr="00BE0A84" w:rsidRDefault="00BE0A84" w:rsidP="0041603B">
      <w:pPr>
        <w:pStyle w:val="a9"/>
        <w:numPr>
          <w:ilvl w:val="0"/>
          <w:numId w:val="1"/>
        </w:numPr>
        <w:spacing w:after="0" w:line="240" w:lineRule="auto"/>
        <w:jc w:val="both"/>
        <w:rPr>
          <w:rFonts w:ascii="Times New Roman" w:hAnsi="Times New Roman" w:cs="Times New Roman"/>
          <w:vanish/>
          <w:sz w:val="24"/>
          <w:szCs w:val="24"/>
        </w:rPr>
      </w:pPr>
    </w:p>
    <w:p w:rsid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Операция по изменению анкетных данных  Депонента представляет собой внесение Депозитарием измененных анкетных данных о Депоненте в учетные регистры.</w:t>
      </w:r>
    </w:p>
    <w:p w:rsidR="00B56E83" w:rsidRP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Изменение анкетных данных Депонента осуществляется на основании:</w:t>
      </w:r>
    </w:p>
    <w:p w:rsidR="00B56E83" w:rsidRPr="00BE0A84" w:rsidRDefault="00B56E83" w:rsidP="0041603B">
      <w:pPr>
        <w:pStyle w:val="a9"/>
        <w:numPr>
          <w:ilvl w:val="0"/>
          <w:numId w:val="6"/>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поручения инициатора операции (Приложение №5 к настоящим Условиям);</w:t>
      </w:r>
    </w:p>
    <w:p w:rsidR="00B56E83" w:rsidRPr="00BE0A84" w:rsidRDefault="00B56E83" w:rsidP="0041603B">
      <w:pPr>
        <w:pStyle w:val="a9"/>
        <w:numPr>
          <w:ilvl w:val="0"/>
          <w:numId w:val="6"/>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анкеты, содержащей новые анкетные данные (Приложения №№14а, 14б к настоящим Условиям);</w:t>
      </w:r>
    </w:p>
    <w:p w:rsidR="00B56E83" w:rsidRPr="00BE0A84" w:rsidRDefault="00B56E83" w:rsidP="0041603B">
      <w:pPr>
        <w:pStyle w:val="a9"/>
        <w:numPr>
          <w:ilvl w:val="0"/>
          <w:numId w:val="6"/>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копий документов, подтверждающих внесенные изменения, засвидетельствованных  в установленном порядке.</w:t>
      </w:r>
    </w:p>
    <w:p w:rsid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lastRenderedPageBreak/>
        <w:t>В случае предоставления в Депозитарий  анкеты, содержащей новые анкетные данные Депонента  и копий подтверждающих документов, Депозитарий вправе не требовать соответствующее поручение от Депонента (Попечителя счёта депо). В данном случае инициатором операции может выступать сам Депозитарий.  При этом форма административного поручения, составляемая Депозитарием,  может отличаться от Приложения  №5 к настоящим Условиям, однако должна содержать основные параметры данного поручения.</w:t>
      </w:r>
    </w:p>
    <w:p w:rsid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 xml:space="preserve">В случае брокерского обслуживания в АКБ «Алмазэргиэнбанк» ОАО и предоставления анкеты (анкет) в рамках брокерского обслуживания с  учетом требований, изложенных в настоящих Условиях, дополнительное предоставление анкет не требуется. </w:t>
      </w:r>
    </w:p>
    <w:p w:rsidR="00B56E83" w:rsidRP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О внесении изменений в  учетные регистры Депозитария  Депоненту предоставляется уведомление (отчет) о совершенной операции (Приложение №13 к настоящим Условиям).</w:t>
      </w:r>
    </w:p>
    <w:p w:rsidR="00B56E83" w:rsidRPr="00B56E83" w:rsidRDefault="00B56E83" w:rsidP="00BE0A84">
      <w:pPr>
        <w:pStyle w:val="2"/>
      </w:pPr>
      <w:bookmarkStart w:id="40" w:name="_Toc413322413"/>
      <w:r w:rsidRPr="00B56E83">
        <w:t>32.  Назначение Попечителя счёта депо</w:t>
      </w:r>
      <w:bookmarkEnd w:id="40"/>
    </w:p>
    <w:p w:rsidR="00BE0A84" w:rsidRPr="00BE0A84" w:rsidRDefault="00BE0A84" w:rsidP="0041603B">
      <w:pPr>
        <w:pStyle w:val="a9"/>
        <w:numPr>
          <w:ilvl w:val="0"/>
          <w:numId w:val="1"/>
        </w:numPr>
        <w:spacing w:after="0" w:line="240" w:lineRule="auto"/>
        <w:jc w:val="both"/>
        <w:rPr>
          <w:rFonts w:ascii="Times New Roman" w:hAnsi="Times New Roman" w:cs="Times New Roman"/>
          <w:vanish/>
          <w:sz w:val="24"/>
          <w:szCs w:val="24"/>
        </w:rPr>
      </w:pPr>
    </w:p>
    <w:p w:rsidR="00B56E83" w:rsidRP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 xml:space="preserve">Операция по назначению  Попечителя  счёта депо/торгового счета депо  представляет собой внесение Депозитарием данных о лице, назначенном Попечителем счёта депо. </w:t>
      </w:r>
    </w:p>
    <w:p w:rsidR="00B56E83" w:rsidRP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Назначение  Попечителя  счёта депо/торгового счета депо  осуществляется на основании  поручения Депонента  (Приложение  №5  к настоящим Условиям)  или путем указания Попечителя счёта депо/торгового счета депо  в Заявлении,  с  соблюдением  требований, установленных п.17  настоящих Условий, предоставлением анкеты  и  документов  согласно  Приложению  №№14б, 17  к    настоящим</w:t>
      </w:r>
      <w:r w:rsidR="00BE0A84">
        <w:rPr>
          <w:rFonts w:ascii="Times New Roman" w:hAnsi="Times New Roman" w:cs="Times New Roman"/>
          <w:sz w:val="24"/>
          <w:szCs w:val="24"/>
        </w:rPr>
        <w:t xml:space="preserve"> </w:t>
      </w:r>
      <w:r w:rsidRPr="00BE0A84">
        <w:rPr>
          <w:rFonts w:ascii="Times New Roman" w:hAnsi="Times New Roman" w:cs="Times New Roman"/>
          <w:sz w:val="24"/>
          <w:szCs w:val="24"/>
        </w:rPr>
        <w:t>Условиям соответственно.</w:t>
      </w:r>
    </w:p>
    <w:p w:rsid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Для  назначения  Попечителем  счёта депо/торгового счета депо  лица, с которым у Депозитария ранее заключен  Договор  попечителя  счёта,  и  имеется актуальный  полный комплект документов, указанный в Приложении №17  к  настоящим  Условиям,  повторное предоставление указанных документов не требуется.</w:t>
      </w:r>
    </w:p>
    <w:p w:rsidR="00B56E83" w:rsidRPr="00BE0A84" w:rsidRDefault="00B56E83" w:rsidP="0041603B">
      <w:pPr>
        <w:pStyle w:val="a9"/>
        <w:numPr>
          <w:ilvl w:val="1"/>
          <w:numId w:val="1"/>
        </w:numPr>
        <w:spacing w:after="0" w:line="240" w:lineRule="auto"/>
        <w:jc w:val="both"/>
        <w:rPr>
          <w:rFonts w:ascii="Times New Roman" w:hAnsi="Times New Roman" w:cs="Times New Roman"/>
          <w:sz w:val="24"/>
          <w:szCs w:val="24"/>
        </w:rPr>
      </w:pPr>
      <w:r w:rsidRPr="00BE0A84">
        <w:rPr>
          <w:rFonts w:ascii="Times New Roman" w:hAnsi="Times New Roman" w:cs="Times New Roman"/>
          <w:sz w:val="24"/>
          <w:szCs w:val="24"/>
        </w:rPr>
        <w:t>При назначении  Попечителя  счёта депо/торгового счета депо  Депоненту  и Попечителю счёта депо предоставляется  уведомление (отчет) о совершенной операции  (Приложение  №13  к настоящим Условиям).</w:t>
      </w:r>
    </w:p>
    <w:p w:rsidR="00B56E83" w:rsidRPr="00B56E83" w:rsidRDefault="00B56E83" w:rsidP="00BE0A84">
      <w:pPr>
        <w:pStyle w:val="2"/>
      </w:pPr>
      <w:bookmarkStart w:id="41" w:name="_Toc413322414"/>
      <w:r w:rsidRPr="00B56E83">
        <w:t>33.  Отмена полномочий Попечителя счёта депо</w:t>
      </w:r>
      <w:bookmarkEnd w:id="41"/>
    </w:p>
    <w:p w:rsidR="00664048" w:rsidRPr="00664048" w:rsidRDefault="00664048" w:rsidP="00664048">
      <w:pPr>
        <w:pStyle w:val="a9"/>
        <w:numPr>
          <w:ilvl w:val="0"/>
          <w:numId w:val="1"/>
        </w:numPr>
        <w:spacing w:after="0" w:line="240" w:lineRule="auto"/>
        <w:jc w:val="both"/>
        <w:rPr>
          <w:rFonts w:ascii="Times New Roman" w:hAnsi="Times New Roman" w:cs="Times New Roman"/>
          <w:vanish/>
          <w:sz w:val="24"/>
          <w:szCs w:val="24"/>
        </w:rPr>
      </w:pPr>
    </w:p>
    <w:p w:rsidR="00664048" w:rsidRDefault="00B56E83" w:rsidP="00412D5F">
      <w:pPr>
        <w:pStyle w:val="a9"/>
        <w:numPr>
          <w:ilvl w:val="1"/>
          <w:numId w:val="1"/>
        </w:numPr>
        <w:spacing w:after="0" w:line="240" w:lineRule="auto"/>
        <w:jc w:val="both"/>
        <w:rPr>
          <w:rFonts w:ascii="Times New Roman" w:hAnsi="Times New Roman" w:cs="Times New Roman"/>
          <w:sz w:val="24"/>
          <w:szCs w:val="24"/>
        </w:rPr>
      </w:pPr>
      <w:r w:rsidRPr="00664048">
        <w:rPr>
          <w:rFonts w:ascii="Times New Roman" w:hAnsi="Times New Roman" w:cs="Times New Roman"/>
          <w:sz w:val="24"/>
          <w:szCs w:val="24"/>
        </w:rPr>
        <w:t>Операция по отмене полномочий  Попечителя  счёта депо представляет собой внесение Депозитарием данных, отменяющих полномочия Попечителя счёта депо.</w:t>
      </w:r>
    </w:p>
    <w:p w:rsidR="00664048" w:rsidRDefault="00B56E83" w:rsidP="00412D5F">
      <w:pPr>
        <w:pStyle w:val="a9"/>
        <w:numPr>
          <w:ilvl w:val="1"/>
          <w:numId w:val="1"/>
        </w:numPr>
        <w:spacing w:after="0" w:line="240" w:lineRule="auto"/>
        <w:jc w:val="both"/>
        <w:rPr>
          <w:rFonts w:ascii="Times New Roman" w:hAnsi="Times New Roman" w:cs="Times New Roman"/>
          <w:sz w:val="24"/>
          <w:szCs w:val="24"/>
        </w:rPr>
      </w:pPr>
      <w:r w:rsidRPr="00664048">
        <w:rPr>
          <w:rFonts w:ascii="Times New Roman" w:hAnsi="Times New Roman" w:cs="Times New Roman"/>
          <w:sz w:val="24"/>
          <w:szCs w:val="24"/>
        </w:rPr>
        <w:t>Отмена полномочий Попечителя счёта депо осуществляется на основании  поручения Депонента и (или) Попечителя счёта депо  (Приложение  №5  к настоящим Условиям), а также в случаях установленных настоящими Условиями.</w:t>
      </w:r>
    </w:p>
    <w:p w:rsidR="00664048" w:rsidRDefault="00B56E83" w:rsidP="00412D5F">
      <w:pPr>
        <w:pStyle w:val="a9"/>
        <w:numPr>
          <w:ilvl w:val="1"/>
          <w:numId w:val="1"/>
        </w:numPr>
        <w:spacing w:after="0" w:line="240" w:lineRule="auto"/>
        <w:jc w:val="both"/>
        <w:rPr>
          <w:rFonts w:ascii="Times New Roman" w:hAnsi="Times New Roman" w:cs="Times New Roman"/>
          <w:sz w:val="24"/>
          <w:szCs w:val="24"/>
        </w:rPr>
      </w:pPr>
      <w:r w:rsidRPr="00664048">
        <w:rPr>
          <w:rFonts w:ascii="Times New Roman" w:hAnsi="Times New Roman" w:cs="Times New Roman"/>
          <w:sz w:val="24"/>
          <w:szCs w:val="24"/>
        </w:rPr>
        <w:t xml:space="preserve">Депозитарий вправе инициировать отмену полномочий Попечителя счёта депо в случае наличия у Депозитария оснований полагать, что действия Попечителя счёта депо влекут нарушение законодательства РФ и (или) может нанести ущерб Депоненту, а также в иных случаях по усмотрению Депозитария. </w:t>
      </w:r>
    </w:p>
    <w:p w:rsidR="00664048" w:rsidRDefault="00B56E83" w:rsidP="00412D5F">
      <w:pPr>
        <w:pStyle w:val="a9"/>
        <w:numPr>
          <w:ilvl w:val="1"/>
          <w:numId w:val="1"/>
        </w:numPr>
        <w:spacing w:after="0" w:line="240" w:lineRule="auto"/>
        <w:jc w:val="both"/>
        <w:rPr>
          <w:rFonts w:ascii="Times New Roman" w:hAnsi="Times New Roman" w:cs="Times New Roman"/>
          <w:sz w:val="24"/>
          <w:szCs w:val="24"/>
        </w:rPr>
      </w:pPr>
      <w:r w:rsidRPr="00664048">
        <w:rPr>
          <w:rFonts w:ascii="Times New Roman" w:hAnsi="Times New Roman" w:cs="Times New Roman"/>
          <w:sz w:val="24"/>
          <w:szCs w:val="24"/>
        </w:rPr>
        <w:t>При отмене полномочий Попечителя счёта депо распоряжение счётом депо переходит к Депоненту.</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664048">
        <w:rPr>
          <w:rFonts w:ascii="Times New Roman" w:hAnsi="Times New Roman" w:cs="Times New Roman"/>
          <w:sz w:val="24"/>
          <w:szCs w:val="24"/>
        </w:rPr>
        <w:t>При отмене полномочий  Попечителя  счёта депо  Депоненту и  Попечителю  счёта предоставляется уведомление (отчет) о совершенной операции (Приложение  №13 к настоящим Условиям).</w:t>
      </w:r>
    </w:p>
    <w:p w:rsidR="00B56E83" w:rsidRPr="00664048" w:rsidRDefault="00B56E83" w:rsidP="005B0A91">
      <w:pPr>
        <w:pStyle w:val="2"/>
      </w:pPr>
      <w:bookmarkStart w:id="42" w:name="_Toc413322415"/>
      <w:r w:rsidRPr="00664048">
        <w:t>34.  Назначение Оператора счёта (раздела счёта) депо</w:t>
      </w:r>
      <w:bookmarkEnd w:id="42"/>
    </w:p>
    <w:p w:rsidR="005B0A91" w:rsidRPr="005B0A91" w:rsidRDefault="005B0A91" w:rsidP="005B0A91">
      <w:pPr>
        <w:pStyle w:val="a9"/>
        <w:numPr>
          <w:ilvl w:val="0"/>
          <w:numId w:val="1"/>
        </w:numPr>
        <w:spacing w:after="0" w:line="240" w:lineRule="auto"/>
        <w:jc w:val="both"/>
        <w:rPr>
          <w:rFonts w:ascii="Times New Roman" w:hAnsi="Times New Roman" w:cs="Times New Roman"/>
          <w:vanish/>
          <w:sz w:val="24"/>
          <w:szCs w:val="24"/>
        </w:rPr>
      </w:pP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 xml:space="preserve">Операция по назначению  Оператора  счёта (раздела  счёта) депо представляет собой внесение Депозитарием данных о лице, назначенном Оператором счёта (раздела счёта) депо. </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lastRenderedPageBreak/>
        <w:t>Назначение  Оператора  счёта (раздела  счёта) депо осуществляется на основании  поручения Депонента/Попечителя счёта депо  (Приложение №5 к настоящим Условиям) или путем указания Оператора  счёта депо  Депонентом  в Заявлении, с соблюдением требований, установленных п.18</w:t>
      </w:r>
      <w:r w:rsidR="005B0A91" w:rsidRPr="005B0A91">
        <w:rPr>
          <w:rFonts w:ascii="Times New Roman" w:hAnsi="Times New Roman" w:cs="Times New Roman"/>
          <w:sz w:val="24"/>
          <w:szCs w:val="24"/>
        </w:rPr>
        <w:t xml:space="preserve"> </w:t>
      </w:r>
      <w:r w:rsidRPr="005B0A91">
        <w:rPr>
          <w:rFonts w:ascii="Times New Roman" w:hAnsi="Times New Roman" w:cs="Times New Roman"/>
          <w:sz w:val="24"/>
          <w:szCs w:val="24"/>
        </w:rPr>
        <w:t>настоящих Условий, предоставлением  анкеты и документов согласно Приложению №№14б, 17 к настоящим Условиям соответственно.</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В случае назначения Депонентом Попечителя счёта депо последующее назначение Оператора счёта (раздела счёта) депо  путем подачи в Депозитарий поручения (Приложение  №5  к настоящим Условиям) осуществляется только Попечителем счёта депо.</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 назначении  Оператора  счёта (раздела  счёта) депо инициатору операции предоставляется уведомление (отчет) о совершенной операции (Приложение №13 к настоящим Условиям).</w:t>
      </w:r>
    </w:p>
    <w:p w:rsidR="00B56E83" w:rsidRPr="005B0A91" w:rsidRDefault="00B56E83" w:rsidP="005B0A91">
      <w:pPr>
        <w:pStyle w:val="2"/>
      </w:pPr>
      <w:bookmarkStart w:id="43" w:name="_Toc413322416"/>
      <w:r w:rsidRPr="005B0A91">
        <w:t>35.  Отмена полномочий Оператора счёта (раздела счёта) депо</w:t>
      </w:r>
      <w:bookmarkEnd w:id="43"/>
    </w:p>
    <w:p w:rsidR="005B0A91" w:rsidRPr="005B0A91" w:rsidRDefault="005B0A91" w:rsidP="005B0A91">
      <w:pPr>
        <w:pStyle w:val="a9"/>
        <w:numPr>
          <w:ilvl w:val="0"/>
          <w:numId w:val="1"/>
        </w:numPr>
        <w:spacing w:after="0" w:line="240" w:lineRule="auto"/>
        <w:jc w:val="both"/>
        <w:rPr>
          <w:rFonts w:ascii="Times New Roman" w:hAnsi="Times New Roman" w:cs="Times New Roman"/>
          <w:vanish/>
          <w:sz w:val="24"/>
          <w:szCs w:val="24"/>
        </w:rPr>
      </w:pP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Операция по отмене полномочий  Оператора  счёта (раздела  счёта) депо представляет собой внесение Депозитарием данных, отменяющих полномочия Оператора счёта (раздела счёта) депо.</w:t>
      </w:r>
    </w:p>
    <w:p w:rsidR="00B56E83" w:rsidRP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Отмена полномочий Оператора счёта (раздела счёта) депо осуществляется на основании:</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поручения инициатора операции (Приложение №5 к настоящим Условиям);</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отзыва  или окончания срока действия  предоставленной  ранее  в Депозитарий  доверенности</w:t>
      </w:r>
      <w:r w:rsidR="005B0A91" w:rsidRPr="005B0A91">
        <w:rPr>
          <w:rFonts w:ascii="Times New Roman" w:hAnsi="Times New Roman" w:cs="Times New Roman"/>
          <w:sz w:val="24"/>
          <w:szCs w:val="24"/>
        </w:rPr>
        <w:t xml:space="preserve"> </w:t>
      </w:r>
      <w:r w:rsidRPr="005B0A91">
        <w:rPr>
          <w:rFonts w:ascii="Times New Roman" w:hAnsi="Times New Roman" w:cs="Times New Roman"/>
          <w:sz w:val="24"/>
          <w:szCs w:val="24"/>
        </w:rPr>
        <w:t>Депонента Оператору счёта (раздела счёта) депо;</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 xml:space="preserve">в случае наличия у  Депозитария  оснований полагать, что действия Оператора счёта (раздела счёта) депо влекут нарушение законодательства РФ и (или) может нанести ущерб Депоненту, а также в иных случаях по усмотрению Депозитария. </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 отмене полномочий Оператора счёта (раздела счёта) депо распоряжение счётом депо переходит к Депоненту или Попечителю счёта.</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 xml:space="preserve">В случае брокерского обслуживания Депонента в АКБ «Алмазэргиэнбанк» ОАО отмена полномочий </w:t>
      </w:r>
      <w:r w:rsidR="005B0A91" w:rsidRPr="005B0A91">
        <w:rPr>
          <w:rFonts w:ascii="Times New Roman" w:hAnsi="Times New Roman" w:cs="Times New Roman"/>
          <w:sz w:val="24"/>
          <w:szCs w:val="24"/>
        </w:rPr>
        <w:t>АКБ «Алмазэргиэнбанк» ОАО</w:t>
      </w:r>
      <w:r w:rsidRPr="005B0A91">
        <w:rPr>
          <w:rFonts w:ascii="Times New Roman" w:hAnsi="Times New Roman" w:cs="Times New Roman"/>
          <w:sz w:val="24"/>
          <w:szCs w:val="24"/>
        </w:rPr>
        <w:t>,</w:t>
      </w:r>
      <w:r w:rsidR="005B0A91" w:rsidRPr="005B0A91">
        <w:rPr>
          <w:rFonts w:ascii="Times New Roman" w:hAnsi="Times New Roman" w:cs="Times New Roman"/>
          <w:sz w:val="24"/>
          <w:szCs w:val="24"/>
        </w:rPr>
        <w:t xml:space="preserve"> </w:t>
      </w:r>
      <w:r w:rsidRPr="005B0A91">
        <w:rPr>
          <w:rFonts w:ascii="Times New Roman" w:hAnsi="Times New Roman" w:cs="Times New Roman"/>
          <w:sz w:val="24"/>
          <w:szCs w:val="24"/>
        </w:rPr>
        <w:t>как Оператора счёта депо,  допускается только при расторжении Договора на брокерское</w:t>
      </w:r>
      <w:r w:rsidR="005B0A91" w:rsidRPr="005B0A91">
        <w:rPr>
          <w:rFonts w:ascii="Times New Roman" w:hAnsi="Times New Roman" w:cs="Times New Roman"/>
          <w:sz w:val="24"/>
          <w:szCs w:val="24"/>
        </w:rPr>
        <w:t xml:space="preserve"> </w:t>
      </w:r>
      <w:r w:rsidRPr="005B0A91">
        <w:rPr>
          <w:rFonts w:ascii="Times New Roman" w:hAnsi="Times New Roman" w:cs="Times New Roman"/>
          <w:sz w:val="24"/>
          <w:szCs w:val="24"/>
        </w:rPr>
        <w:t xml:space="preserve">обслуживание и (или) депозитарного договора. </w:t>
      </w:r>
    </w:p>
    <w:p w:rsidR="00B56E83" w:rsidRP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 отмене полномочий  Оператора  счёта (раздела  счёта) депо инициатору операции предоставляется уведомление (отчет) о совершенной операции (Приложение №13 к настоящим Условиям).</w:t>
      </w:r>
    </w:p>
    <w:p w:rsidR="00B56E83" w:rsidRPr="00B56E83" w:rsidRDefault="00B56E83" w:rsidP="005B0A91">
      <w:pPr>
        <w:pStyle w:val="2"/>
      </w:pPr>
      <w:bookmarkStart w:id="44" w:name="_Toc413322417"/>
      <w:r w:rsidRPr="00B56E83">
        <w:t>36.  Отмена поручений по счёту депо.</w:t>
      </w:r>
      <w:bookmarkEnd w:id="44"/>
    </w:p>
    <w:p w:rsidR="005B0A91" w:rsidRPr="005B0A91" w:rsidRDefault="005B0A91" w:rsidP="005B0A91">
      <w:pPr>
        <w:pStyle w:val="a9"/>
        <w:numPr>
          <w:ilvl w:val="0"/>
          <w:numId w:val="1"/>
        </w:numPr>
        <w:spacing w:after="0" w:line="240" w:lineRule="auto"/>
        <w:jc w:val="both"/>
        <w:rPr>
          <w:rFonts w:ascii="Times New Roman" w:hAnsi="Times New Roman" w:cs="Times New Roman"/>
          <w:vanish/>
          <w:sz w:val="24"/>
          <w:szCs w:val="24"/>
        </w:rPr>
      </w:pP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Операция по отмене поручений по  счёту депо представляет собой действия Депозитария  по  отмене ранее поданного Депонентом поручения.</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Депонент  может подать поручение об отмене ранее поданного  поручения.  Не допускается отмена исполненного поручения.</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Отмена поручения осуществляется на основании  поручения инициатора операции (Приложение  №10  к настоящим Условиям) или отзывом ранее поданных поручений посредством Системы.</w:t>
      </w:r>
    </w:p>
    <w:p w:rsidR="00B56E83" w:rsidRP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 отмене поручений по счёту депо  на основании поручения инициатора операции (Приложение №10 к настоящим Условиям)  Депоненту предоставляется уведомление (отчет) о совершенной операции</w:t>
      </w:r>
      <w:r w:rsidR="005B0A91">
        <w:rPr>
          <w:rFonts w:ascii="Times New Roman" w:hAnsi="Times New Roman" w:cs="Times New Roman"/>
          <w:sz w:val="24"/>
          <w:szCs w:val="24"/>
        </w:rPr>
        <w:t xml:space="preserve"> </w:t>
      </w:r>
      <w:r w:rsidRPr="005B0A91">
        <w:rPr>
          <w:rFonts w:ascii="Times New Roman" w:hAnsi="Times New Roman" w:cs="Times New Roman"/>
          <w:sz w:val="24"/>
          <w:szCs w:val="24"/>
        </w:rPr>
        <w:t>(Приложение №13 к настоящим Условиям).</w:t>
      </w:r>
    </w:p>
    <w:p w:rsidR="00B56E83" w:rsidRPr="00B56E83" w:rsidRDefault="00B56E83" w:rsidP="005B0A91">
      <w:pPr>
        <w:pStyle w:val="1"/>
      </w:pPr>
      <w:bookmarkStart w:id="45" w:name="_Toc413322418"/>
      <w:r w:rsidRPr="00B56E83">
        <w:lastRenderedPageBreak/>
        <w:t>РАЗДЕЛ 9  ИНВЕНТАРНЫЕ ОПЕРАЦИИ</w:t>
      </w:r>
      <w:bookmarkEnd w:id="45"/>
    </w:p>
    <w:p w:rsidR="00B56E83" w:rsidRPr="00B56E83" w:rsidRDefault="00B56E83" w:rsidP="005B0A91">
      <w:pPr>
        <w:pStyle w:val="2"/>
      </w:pPr>
      <w:bookmarkStart w:id="46" w:name="_Toc413322419"/>
      <w:r w:rsidRPr="00B56E83">
        <w:t>37.  Прием ценных бумаг на хранение и/или учет (зачисление ценных бумаг)</w:t>
      </w:r>
      <w:bookmarkEnd w:id="46"/>
    </w:p>
    <w:p w:rsidR="005B0A91" w:rsidRPr="005B0A91" w:rsidRDefault="005B0A91" w:rsidP="005B0A91">
      <w:pPr>
        <w:pStyle w:val="a9"/>
        <w:numPr>
          <w:ilvl w:val="0"/>
          <w:numId w:val="1"/>
        </w:numPr>
        <w:spacing w:after="0" w:line="240" w:lineRule="auto"/>
        <w:jc w:val="both"/>
        <w:rPr>
          <w:rFonts w:ascii="Times New Roman" w:hAnsi="Times New Roman" w:cs="Times New Roman"/>
          <w:vanish/>
          <w:sz w:val="24"/>
          <w:szCs w:val="24"/>
        </w:rPr>
      </w:pP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Операция по приему ценных бумаг на хранение и/или  учет  представляет собой зачисление соответствующего количества ценных бумаг на счёт депо Депонента.</w:t>
      </w:r>
    </w:p>
    <w:p w:rsidR="00B56E83" w:rsidRP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Депозитарий осуществляет следующие операции приема ценных бумаг на хранение и/или  учет  на  счёт</w:t>
      </w:r>
      <w:r w:rsidR="005B0A91">
        <w:rPr>
          <w:rFonts w:ascii="Times New Roman" w:hAnsi="Times New Roman" w:cs="Times New Roman"/>
          <w:sz w:val="24"/>
          <w:szCs w:val="24"/>
        </w:rPr>
        <w:t xml:space="preserve"> </w:t>
      </w:r>
      <w:r w:rsidRPr="005B0A91">
        <w:rPr>
          <w:rFonts w:ascii="Times New Roman" w:hAnsi="Times New Roman" w:cs="Times New Roman"/>
          <w:sz w:val="24"/>
          <w:szCs w:val="24"/>
        </w:rPr>
        <w:t>депо Депонента:</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прием на хранение и/или учет документарных ценных бумаг на предъявителя;</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прием на хранение и/или учет именных бездокументарных ценных бумаг;</w:t>
      </w:r>
    </w:p>
    <w:p w:rsidR="00B56E83" w:rsidRPr="005B0A91" w:rsidRDefault="00B56E83" w:rsidP="005B0A91">
      <w:pPr>
        <w:pStyle w:val="a9"/>
        <w:numPr>
          <w:ilvl w:val="0"/>
          <w:numId w:val="6"/>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прием на хранение и/или учет именных документарных ценных бумаг.</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Способ  учета принимаемых ценных бумаг определяется  Депозитарием самостоятельно в рамках поручения  инициатора операции  и  настоящих  Условий  с учетом  установленных  эмитентом ценных бумаг или регулирующим органом ограничений.</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 xml:space="preserve">Прием на хранение и учет документарных ценных  бумаг  на предъявителя  с хранением сертификата ценных бумаг в Депозитарии  производится на основании депозитарного поручения инициатора операции  при передаче  инициатором  сертификатов этих ценных бумаг в Депозитарий  и  проведения сотрудниками Депозитария предварительной проверки подлинности сертификатов ценных бумаг. </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 xml:space="preserve">В случае необходимости  привлечения третьих лиц к  дополнительной проверке  подлинности сертификатов ценных бумаг расходы на проверку осуществляются за счет Депонента (Попечителя счёта депо).  В случае брокерского обслуживания Депонента (Попечителя счёта депо) в АКБ «Алмазэргиэнбанк» ОАО сумма произведенных расходов может быть удержана Депозитарием с инвестиционного счета Депонента (Попечителя счёта депо) в </w:t>
      </w:r>
      <w:proofErr w:type="spellStart"/>
      <w:r w:rsidRPr="005B0A91">
        <w:rPr>
          <w:rFonts w:ascii="Times New Roman" w:hAnsi="Times New Roman" w:cs="Times New Roman"/>
          <w:sz w:val="24"/>
          <w:szCs w:val="24"/>
        </w:rPr>
        <w:t>безакцептном</w:t>
      </w:r>
      <w:proofErr w:type="spellEnd"/>
      <w:r w:rsidRPr="005B0A91">
        <w:rPr>
          <w:rFonts w:ascii="Times New Roman" w:hAnsi="Times New Roman" w:cs="Times New Roman"/>
          <w:sz w:val="24"/>
          <w:szCs w:val="24"/>
        </w:rPr>
        <w:t xml:space="preserve"> порядке.</w:t>
      </w:r>
    </w:p>
    <w:p w:rsid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 передаче сертификатов  документарных ценных бумаг на предъявителя  на хранение  оформляется Акт приема-передачи ценных бумаг, который является промежуточным отчетным документом в процедуре выполнения поручения инициатора операций.</w:t>
      </w:r>
    </w:p>
    <w:p w:rsidR="00B56E83" w:rsidRPr="005B0A91" w:rsidRDefault="00B56E83" w:rsidP="00412D5F">
      <w:pPr>
        <w:pStyle w:val="a9"/>
        <w:numPr>
          <w:ilvl w:val="1"/>
          <w:numId w:val="1"/>
        </w:numPr>
        <w:spacing w:after="0" w:line="240" w:lineRule="auto"/>
        <w:jc w:val="both"/>
        <w:rPr>
          <w:rFonts w:ascii="Times New Roman" w:hAnsi="Times New Roman" w:cs="Times New Roman"/>
          <w:sz w:val="24"/>
          <w:szCs w:val="24"/>
        </w:rPr>
      </w:pPr>
      <w:r w:rsidRPr="005B0A91">
        <w:rPr>
          <w:rFonts w:ascii="Times New Roman" w:hAnsi="Times New Roman" w:cs="Times New Roman"/>
          <w:sz w:val="24"/>
          <w:szCs w:val="24"/>
        </w:rPr>
        <w:t>Прием на хранение и/или учет ценных бумаг осуществляется на основании:</w:t>
      </w:r>
    </w:p>
    <w:p w:rsidR="00B56E83" w:rsidRPr="0019177E" w:rsidRDefault="00B56E83" w:rsidP="00412D5F">
      <w:pPr>
        <w:spacing w:after="0" w:line="240" w:lineRule="auto"/>
        <w:ind w:firstLine="709"/>
        <w:jc w:val="both"/>
        <w:rPr>
          <w:rFonts w:ascii="Times New Roman" w:hAnsi="Times New Roman" w:cs="Times New Roman"/>
          <w:i/>
          <w:sz w:val="24"/>
          <w:szCs w:val="24"/>
        </w:rPr>
      </w:pPr>
      <w:r w:rsidRPr="0019177E">
        <w:rPr>
          <w:rFonts w:ascii="Times New Roman" w:hAnsi="Times New Roman" w:cs="Times New Roman"/>
          <w:i/>
          <w:sz w:val="24"/>
          <w:szCs w:val="24"/>
        </w:rPr>
        <w:t xml:space="preserve">Для счета депо  </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поручения инициатора операции (Приложения №4 или №4а к настоящим Условиям);</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сертификатов ценных бумаг  и актов приема–передачи ценных бумаг (для документарных ценных бумаг);</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уведомления  (отчета)  регистратора  или вышестоящего депозитария  о зачислении  ценных бумаг Депозитарию на счёт номинального держателя.</w:t>
      </w:r>
    </w:p>
    <w:p w:rsidR="00B56E83" w:rsidRPr="0019177E" w:rsidRDefault="00B56E83" w:rsidP="00412D5F">
      <w:pPr>
        <w:spacing w:after="0" w:line="240" w:lineRule="auto"/>
        <w:ind w:firstLine="709"/>
        <w:jc w:val="both"/>
        <w:rPr>
          <w:rFonts w:ascii="Times New Roman" w:hAnsi="Times New Roman" w:cs="Times New Roman"/>
          <w:i/>
          <w:sz w:val="24"/>
          <w:szCs w:val="24"/>
        </w:rPr>
      </w:pPr>
      <w:r w:rsidRPr="0019177E">
        <w:rPr>
          <w:rFonts w:ascii="Times New Roman" w:hAnsi="Times New Roman" w:cs="Times New Roman"/>
          <w:i/>
          <w:sz w:val="24"/>
          <w:szCs w:val="24"/>
        </w:rPr>
        <w:t>Для торгового счета депо</w:t>
      </w:r>
    </w:p>
    <w:p w:rsidR="0019177E"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xml:space="preserve">поручения инициатора операции и согласия клиринговой организации на распоряжение по торговому счету депо номинального держателя Депозитария, на котором учитываются права на эти ценные бумаги в вышестоящем депозитарии; </w:t>
      </w:r>
    </w:p>
    <w:p w:rsidR="0019177E"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либо</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распоряжения клиринговой организации в виде поручения по торговому счету депо номинального держателя Депозитария, открытому в вышестоящем депозитарии, и (или) отчета клиринговой организации по итогам клиринга;</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уведомления (отчета) по торговому счету депо (субсчету депо) номинального держателя Депозитария, открытому в вышестоящем депозитарии.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37.8.  Депозитарий не производит зачисление ценных бумаг, если:</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lastRenderedPageBreak/>
        <w:t>в отношении ценных  бумаг  Депозитарий располагает информацией  о приостановлении  эмиссии (обращения) ценных бумаг;</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операции по счёту депо Депонента приостановлены (счёт депо закрыт);</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прием ценных бумаг на хранение запрещается нормативными правовыми актами  федерального органа исполнительной власти по рынку ценных бумаг, определением, решением суда,</w:t>
      </w:r>
      <w:r w:rsidR="0019177E" w:rsidRPr="0019177E">
        <w:rPr>
          <w:rFonts w:ascii="Times New Roman" w:hAnsi="Times New Roman" w:cs="Times New Roman"/>
          <w:sz w:val="24"/>
          <w:szCs w:val="24"/>
        </w:rPr>
        <w:t xml:space="preserve"> </w:t>
      </w:r>
      <w:r w:rsidRPr="0019177E">
        <w:rPr>
          <w:rFonts w:ascii="Times New Roman" w:hAnsi="Times New Roman" w:cs="Times New Roman"/>
          <w:sz w:val="24"/>
          <w:szCs w:val="24"/>
        </w:rPr>
        <w:t>постановлением органов предварительного следствия,  либо по иным основаниям в рамках законодательства Российской Федерации или законодательства иностранного эмитента;</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существуют сомнения в подлинности сертификатов документарных ценных бумаг</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xml:space="preserve">в случае наличия у Депозитария оснований полагать, что действия инициатора операции влекут нарушение законодательства  Российской Федерации  и (или) может нанести ущерб Депоненту, а также в иных случаях по усмотрению Депозитария. </w:t>
      </w:r>
    </w:p>
    <w:p w:rsidR="00B56E83" w:rsidRPr="0019177E" w:rsidRDefault="00B56E83" w:rsidP="0019177E">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Завершением депозитарной операции по приему ценных бумаг на  учет  и/или  хранение является передача инициатору операции уведомления (отчета) о совершенной операции.  (Приложение  №13  к настоящим Условиям).</w:t>
      </w:r>
    </w:p>
    <w:p w:rsidR="00B56E83" w:rsidRPr="00B56E83" w:rsidRDefault="00B56E83" w:rsidP="0019177E">
      <w:pPr>
        <w:pStyle w:val="2"/>
      </w:pPr>
      <w:bookmarkStart w:id="47" w:name="_Toc413322420"/>
      <w:r w:rsidRPr="00B56E83">
        <w:t>38.  Снятие с хранения и/или учета ценных бумаг (списание ценных бумаг)</w:t>
      </w:r>
      <w:bookmarkEnd w:id="47"/>
    </w:p>
    <w:p w:rsidR="0019177E" w:rsidRPr="0019177E" w:rsidRDefault="0019177E" w:rsidP="0019177E">
      <w:pPr>
        <w:pStyle w:val="a9"/>
        <w:numPr>
          <w:ilvl w:val="0"/>
          <w:numId w:val="1"/>
        </w:numPr>
        <w:spacing w:after="0" w:line="240" w:lineRule="auto"/>
        <w:jc w:val="both"/>
        <w:rPr>
          <w:rFonts w:ascii="Times New Roman" w:hAnsi="Times New Roman" w:cs="Times New Roman"/>
          <w:vanish/>
          <w:sz w:val="24"/>
          <w:szCs w:val="24"/>
        </w:rPr>
      </w:pPr>
    </w:p>
    <w:p w:rsid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Операция по снятию с хранения и/или  учета ценных бумаг представляет собой списание соответствующего количества ценных бумаг со счёта депо Депонента.</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Депозитарий осуществляет следующие операции по снятию с хранения и/или учета ценных бумаг:</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снятие с хранения и/или учета документарных ценных бумаг на предъявителя;</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снятие с хранения и/или учета именных бездокументарных ценных бумаг;</w:t>
      </w:r>
    </w:p>
    <w:p w:rsidR="00B56E83" w:rsidRPr="0019177E" w:rsidRDefault="00B56E83" w:rsidP="0019177E">
      <w:pPr>
        <w:pStyle w:val="a9"/>
        <w:numPr>
          <w:ilvl w:val="0"/>
          <w:numId w:val="6"/>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снятие с хранения и/или учета именных документарных ценных бумаг.</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Снятие с хранения и/или учета ценных бумаг осуществляется Для счета депо при одновременном наличии:</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поручения инициатора операции (Приложения    №№4,  4а  к настоящим Условиям).  В случаях, предусмотренных законодательством Российской Федерации,  также  должно быть предоставлено письменное согласие законных представителей несовершеннолетнего лица, на совершение депозитарных операций по списанию с хранения и учета ценных бумаг;</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подписанного Сторонами акта приема-передачи ценных бумаг (для документарных ценных бумаг);</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уведомления  регистратора  или вышестоящего депозитария  о проведенной операции списания ценных бумаг со счёта номинального держателя Депозитария в данных организациях  (для бездокументарных ценных бумаг  или ценных бумаг с  централизованным  хранением в данных организациях);</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при списании с торговых разделов счёта депо Депонента акцепта  уполномоченного лица Оператора торгового раздела счёта депо (в случае назначения такого Оператора счета).</w:t>
      </w:r>
    </w:p>
    <w:p w:rsidR="0019177E"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xml:space="preserve">Для торгового счета депо: при наличии </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поручения  инициатора операции и согласия  клиринговой организации на распоряжение по торговому счету депо номинального держателя Депозитария, на котором учитываются права на эти ценные бумаги в вышестоящем депозитарии; либо</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распоряжения  клиринговой организации в виде поручения по торговому счету депо номинального держателя Депозитария, открытому в вышестоящем депозитарии, и (или) отчета клиринговой организации по итогам клиринга;</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lastRenderedPageBreak/>
        <w:t>уведомления (отчета)  по торговому счету депо (субсчету депо) номинального держателя Депозитария, открытому в вышестоящем депозитарии.</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В случае брокерского обслуживания Депонента в АКБ «Алмазэргиэнбанк» ОАО, Депозитарий также вправе не производить снятие с хранения и/или учета ценных бумаг  (удерживать ценные бумаги)  до окончания расчетов по сделкам с ценными бумагами в случае их учета на  торговом разделе счёта депо, а также в случае, если данные ценные бумаги являются обеспечением в рамках маржинальных сделок и иных обязательств Депонента перед АКБ «Алмазэргиэнбанк» ОАО в рамках ограничений, установленных Регламентом и иными договорными отношениями  между Депонентом и АКБ «Алмазэргиэнбанк» ОАО.  При этом  считается, что подписав  Заявление,  установленное п.2 настоящих Условий, Депонент дал письменное согласие Депозитарию на данное удержание. Снятие  ценных бумаг в данном случае возможно только с согласия АКБ «Алмазэргиэнбанк» ОАО как Оператора счёта депо.</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Снятие с хранения и учета документарных ценных  бумаг, сертификаты которых хранятся в Депозитарии,  производится при выдаче Депоненту или его уполномоченному представителю сертификатов этих ценных бумаг. Ценные бумаги считаются снятыми с хранения и учета с момента подписания акта приема-передачи этих ценных бумаг и внесения соответствующей записи в регистры внутреннего учета Депозитария.</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При проведении операции по снятию с хранения и учета сертификатов ценных бумаг, учитываемых закрытым способом, Депоненту передаются сертификаты ценных бумаг, имеющие те же идентифицирующие признаки (номер, серия и т.п.), которые имели ценные бумаги,  ранее переданные данным Депонентом.</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xml:space="preserve">Завершением депозитарной операции по снятию с хранения и/или  учета ценных бумаг является передача Депоненту: </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уведомления (отчета) о совершенной операции (Приложения №13 к настоящим Условиям),</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сертификатов ценных бумаг (для документарных ценных бумаг).</w:t>
      </w:r>
    </w:p>
    <w:p w:rsidR="00B56E83" w:rsidRPr="00B56E83" w:rsidRDefault="00B56E83" w:rsidP="0019177E">
      <w:pPr>
        <w:pStyle w:val="2"/>
      </w:pPr>
      <w:bookmarkStart w:id="48" w:name="_Toc413322421"/>
      <w:r w:rsidRPr="00B56E83">
        <w:t>39.  Перевод ценных бумаг</w:t>
      </w:r>
      <w:bookmarkEnd w:id="48"/>
    </w:p>
    <w:p w:rsidR="0019177E" w:rsidRPr="0019177E" w:rsidRDefault="0019177E" w:rsidP="0019177E">
      <w:pPr>
        <w:pStyle w:val="a9"/>
        <w:numPr>
          <w:ilvl w:val="0"/>
          <w:numId w:val="1"/>
        </w:numPr>
        <w:spacing w:after="0" w:line="240" w:lineRule="auto"/>
        <w:jc w:val="both"/>
        <w:rPr>
          <w:rFonts w:ascii="Times New Roman" w:hAnsi="Times New Roman" w:cs="Times New Roman"/>
          <w:vanish/>
          <w:sz w:val="24"/>
          <w:szCs w:val="24"/>
        </w:rPr>
      </w:pPr>
    </w:p>
    <w:p w:rsidR="00B56E83" w:rsidRPr="0019177E" w:rsidRDefault="00B56E83" w:rsidP="0019177E">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Операция по переводу ценных бумаг представляет собой:</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xml:space="preserve">перевод ценных бумаг со  счёта депо  одного  Депонента на  счёт  депо другого  Депонента  внутри Депозитария; </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перевод ценных бумаг между разделами внутри одного счёта депо Депонента;</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перевод с одного счёта депо Депонента на другой счёт депо Депонента внутри Депозитария.</w:t>
      </w:r>
    </w:p>
    <w:p w:rsid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Перевод ценных бумаг производится только при условии сохранения неизменным места хранения ценных бумаг.  В случае изменения места хранения осуществляется перемещение ценных бумаг, согласно п.41 настоящих Условий.</w:t>
      </w:r>
    </w:p>
    <w:p w:rsid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Операция перевода ценных бумаг не приводит к изменению общего количества хранимых и учитываемых в Депозитарии ценных бумаг.</w:t>
      </w:r>
    </w:p>
    <w:p w:rsidR="00B56E83" w:rsidRP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Операция по переводу ценных бумаг осуществляется на основании:</w:t>
      </w:r>
    </w:p>
    <w:p w:rsidR="0015113A" w:rsidRPr="0015113A" w:rsidRDefault="00B56E83" w:rsidP="00804181">
      <w:pPr>
        <w:pStyle w:val="a9"/>
        <w:numPr>
          <w:ilvl w:val="0"/>
          <w:numId w:val="8"/>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поручения инициатора операции (Приложение  №№4, 4а  к настоящим Условиям).  В случаях, </w:t>
      </w:r>
      <w:r w:rsidR="0019177E" w:rsidRPr="0015113A">
        <w:rPr>
          <w:rFonts w:ascii="Times New Roman" w:hAnsi="Times New Roman" w:cs="Times New Roman"/>
          <w:sz w:val="24"/>
          <w:szCs w:val="24"/>
        </w:rPr>
        <w:t xml:space="preserve"> </w:t>
      </w:r>
      <w:r w:rsidRPr="0015113A">
        <w:rPr>
          <w:rFonts w:ascii="Times New Roman" w:hAnsi="Times New Roman" w:cs="Times New Roman"/>
          <w:sz w:val="24"/>
          <w:szCs w:val="24"/>
        </w:rPr>
        <w:t>предусмотренных законодательством Российской Федерации, должно быть предоставлено письменное согласие законных представителей несовершеннолетнего лица, на совершение депозитарных операций;</w:t>
      </w:r>
    </w:p>
    <w:p w:rsidR="0019177E" w:rsidRPr="0015113A" w:rsidRDefault="00B56E83" w:rsidP="00804181">
      <w:pPr>
        <w:pStyle w:val="a9"/>
        <w:numPr>
          <w:ilvl w:val="0"/>
          <w:numId w:val="8"/>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поручения  инициатора операции, который    отчуждает  ценные  бумаги  и поручения  инициатора операции –  получателя  ценных бумаг (в случае перевода ценных бумаг со  счёта депо Депонента на счёт  депо другого Депонента).  Данные поручения  могут  быть оформлены и предоставлены в </w:t>
      </w:r>
      <w:r w:rsidRPr="0015113A">
        <w:rPr>
          <w:rFonts w:ascii="Times New Roman" w:hAnsi="Times New Roman" w:cs="Times New Roman"/>
          <w:sz w:val="24"/>
          <w:szCs w:val="24"/>
        </w:rPr>
        <w:lastRenderedPageBreak/>
        <w:t xml:space="preserve">виде единого документа, подписанного от имени каждого Депонента, или в виде двух документов, согласно Приложению № 4а к настоящим Условиям. </w:t>
      </w:r>
    </w:p>
    <w:p w:rsidR="00B56E83" w:rsidRPr="0019177E" w:rsidRDefault="00B56E83" w:rsidP="0019177E">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Депозитарий не производит перевод ценных бумаг в следующих случаях:</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указанные ценные бумаги на счёте депо (разделе счёта депо) списания отсутствуют, заблокированы, обременены обязательствами;</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отсутствие  необходимого количества  указанных ценных бумаг на  счёте депо (разделе  счёта депо) списания;</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отсутствие  встречного  поручения  от  получателя ценных бумаг  (для переводов между  счетами депо различных Депонентов);</w:t>
      </w:r>
    </w:p>
    <w:p w:rsidR="00B56E83" w:rsidRPr="0019177E" w:rsidRDefault="00B56E83" w:rsidP="00804181">
      <w:pPr>
        <w:pStyle w:val="a9"/>
        <w:numPr>
          <w:ilvl w:val="0"/>
          <w:numId w:val="7"/>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 xml:space="preserve">в  иных случаях установленных настоящими Условиями и законодательством Российской Федерации. </w:t>
      </w:r>
    </w:p>
    <w:p w:rsid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В случае брокерского обслуживания Депонента в АКБ «Алмазэргиэнбанк» ОАО,  Депозитарий также вправе не производить перевод ценных бумаг  (удерживать ценные бумаги)  до окончания расчетов по  сделкам с ценными  бумагами  в случае  их  учета на торговом разделе счёта депо, а также в случае, если данные ценные бумаги являются обеспечением в рамках маржинальных сделок и иных обязательств Депонента перед АКБ «Алмазэргиэнбанк» ОАО  в рамках ограничений, установленных  Регламентом  и иными  договорными</w:t>
      </w:r>
      <w:r w:rsidR="0019177E" w:rsidRPr="0019177E">
        <w:rPr>
          <w:rFonts w:ascii="Times New Roman" w:hAnsi="Times New Roman" w:cs="Times New Roman"/>
          <w:sz w:val="24"/>
          <w:szCs w:val="24"/>
        </w:rPr>
        <w:t xml:space="preserve"> </w:t>
      </w:r>
      <w:r w:rsidRPr="0019177E">
        <w:rPr>
          <w:rFonts w:ascii="Times New Roman" w:hAnsi="Times New Roman" w:cs="Times New Roman"/>
          <w:sz w:val="24"/>
          <w:szCs w:val="24"/>
        </w:rPr>
        <w:t>отношениями  между Депонентом и АКБ «Алмазэргиэнбанк» ОАО.  При этом считается, что подписав Заявление, установленное п.2 настоящих Условий, Депонент дал письменное согласие Депозитарию на данное удержание.  Перевод  ценных бумаг в данном случае возможен только с согласия АКБ «Алмазэргиэнбанк» ОАО как Оператора счёта депо.</w:t>
      </w:r>
    </w:p>
    <w:p w:rsidR="0019177E" w:rsidRDefault="00B56E83" w:rsidP="00412D5F">
      <w:pPr>
        <w:pStyle w:val="a9"/>
        <w:numPr>
          <w:ilvl w:val="1"/>
          <w:numId w:val="1"/>
        </w:numPr>
        <w:spacing w:after="0" w:line="240" w:lineRule="auto"/>
        <w:jc w:val="both"/>
        <w:rPr>
          <w:rFonts w:ascii="Times New Roman" w:hAnsi="Times New Roman" w:cs="Times New Roman"/>
          <w:sz w:val="24"/>
          <w:szCs w:val="24"/>
        </w:rPr>
      </w:pPr>
      <w:r w:rsidRPr="0019177E">
        <w:rPr>
          <w:rFonts w:ascii="Times New Roman" w:hAnsi="Times New Roman" w:cs="Times New Roman"/>
          <w:sz w:val="24"/>
          <w:szCs w:val="24"/>
        </w:rPr>
        <w:t>Завершением депозитарной операции по переводу ценных бумаг является передача инициатору операции уведомления (отчета) о совершенной операции. (Приложение  №13 к настоящим Условиям).</w:t>
      </w:r>
    </w:p>
    <w:p w:rsidR="00B56E83" w:rsidRPr="0019177E" w:rsidRDefault="00B56E83" w:rsidP="0019177E">
      <w:pPr>
        <w:pStyle w:val="2"/>
      </w:pPr>
      <w:bookmarkStart w:id="49" w:name="_Toc413322422"/>
      <w:r w:rsidRPr="0019177E">
        <w:t>40.  Перемещение ценных бумаг</w:t>
      </w:r>
      <w:bookmarkEnd w:id="49"/>
    </w:p>
    <w:p w:rsidR="0015113A" w:rsidRPr="0015113A" w:rsidRDefault="0015113A" w:rsidP="0015113A">
      <w:pPr>
        <w:pStyle w:val="a9"/>
        <w:numPr>
          <w:ilvl w:val="0"/>
          <w:numId w:val="1"/>
        </w:numPr>
        <w:spacing w:after="0" w:line="240" w:lineRule="auto"/>
        <w:jc w:val="both"/>
        <w:rPr>
          <w:rFonts w:ascii="Times New Roman" w:hAnsi="Times New Roman" w:cs="Times New Roman"/>
          <w:vanish/>
          <w:sz w:val="24"/>
          <w:szCs w:val="24"/>
        </w:rPr>
      </w:pP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Операция по перемещению ценных бумаг представляет собой действие Депозитария по изменению места хранения ценных бумаг.</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При перемещении ценных бумаг количество ценных бумаг, учитываемых на  счёте депо  Депонента,  не изменяется. Производится операция списания перемещаемых ценных бумаг с одного  счёта депо места хранения и зачисления на другой счёт депо места хранения.</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Операция перемещения осуществляется на основании:</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поручения инициатора операции (Приложения  №№4, 4а к настоящим Условиям);</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уведомления регистратора или вышестоящего депозитария о проведенной операции  по  списанию</w:t>
      </w:r>
      <w:r w:rsidR="0015113A" w:rsidRPr="0015113A">
        <w:rPr>
          <w:rFonts w:ascii="Times New Roman" w:hAnsi="Times New Roman" w:cs="Times New Roman"/>
          <w:sz w:val="24"/>
          <w:szCs w:val="24"/>
        </w:rPr>
        <w:t xml:space="preserve"> </w:t>
      </w:r>
      <w:r w:rsidRPr="0015113A">
        <w:rPr>
          <w:rFonts w:ascii="Times New Roman" w:hAnsi="Times New Roman" w:cs="Times New Roman"/>
          <w:sz w:val="24"/>
          <w:szCs w:val="24"/>
        </w:rPr>
        <w:t>ценных бумаг со счёта номинального держателя Депозитария в данных организациях  и зачислению соответственно.</w:t>
      </w:r>
    </w:p>
    <w:p w:rsidR="00B56E83" w:rsidRPr="0015113A" w:rsidRDefault="00B56E83" w:rsidP="0015113A">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Депозитарий не производит перемещение ценных бумаг в следующих случаях:</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указанные ценные бумаги на счёте депо (разделе счёта депо) списания отсутствуют, заблокированы, обременены обязательствами;</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отсутствие  необходимого количества указанных ценных бумаг на счёте депо (разделе счёта депо) списания;</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отсутствие встречного поручения от получателя ценных бумаг </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в иных случаях установленных настоящими Условиями и законодательством Российской Федерации. </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В случае брокерского обслуживания Депонента в АКБ «Алмазэргиэнбанк» ОАО, Депозитарий также вправе не производить перемещение ценных бумаг  (удерживать ценные бумаги)  до окончания расчетов по сделкам с ценными бумагами в случае их учета </w:t>
      </w:r>
      <w:r w:rsidRPr="0015113A">
        <w:rPr>
          <w:rFonts w:ascii="Times New Roman" w:hAnsi="Times New Roman" w:cs="Times New Roman"/>
          <w:sz w:val="24"/>
          <w:szCs w:val="24"/>
        </w:rPr>
        <w:lastRenderedPageBreak/>
        <w:t>на торговом разделе счёта депо, а также в случае, если данные ценные бумаги являются обеспечением в рамках маржинальных сделок и иных обязательств Депонента перед АКБ «Алмазэргиэнбанк» ОАО в рамках ограничений, установленных Регламентом и иными договорными отношениями между Депонентом и АКБ «Алмазэргиэнбанк» ОАО.  При этом  считается, что подписав Заявление, установленное п.2  настоящих Условий, Депонент дал письменное согласие Депозитарию на данное удержание. Перевод ценных бумаг в данном случае возможен только с согласия АКБ «Алмазэргиэнбанк» ОАО, как Оператора счёта депо.</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Завершением депозитарной операции по перемещению ценных бумаг  является передача инициатору операции уведомления (отчета) о совершенной операции (Приложение №12 к настоящим Условиям).</w:t>
      </w:r>
    </w:p>
    <w:p w:rsidR="00B56E83" w:rsidRPr="0015113A" w:rsidRDefault="00B56E83" w:rsidP="0015113A">
      <w:pPr>
        <w:pStyle w:val="2"/>
      </w:pPr>
      <w:bookmarkStart w:id="50" w:name="_Toc413322423"/>
      <w:r w:rsidRPr="0015113A">
        <w:t>41.  Операции по сводному поручению</w:t>
      </w:r>
      <w:bookmarkEnd w:id="50"/>
      <w:r w:rsidRPr="0015113A">
        <w:t xml:space="preserve"> </w:t>
      </w:r>
    </w:p>
    <w:p w:rsidR="0015113A" w:rsidRPr="0015113A" w:rsidRDefault="0015113A" w:rsidP="0015113A">
      <w:pPr>
        <w:pStyle w:val="a9"/>
        <w:numPr>
          <w:ilvl w:val="0"/>
          <w:numId w:val="1"/>
        </w:numPr>
        <w:spacing w:after="0" w:line="240" w:lineRule="auto"/>
        <w:jc w:val="both"/>
        <w:rPr>
          <w:rFonts w:ascii="Times New Roman" w:hAnsi="Times New Roman" w:cs="Times New Roman"/>
          <w:vanish/>
          <w:sz w:val="24"/>
          <w:szCs w:val="24"/>
        </w:rPr>
      </w:pP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В случае брокерского обслуживания Депонента/Попечителя счёта депо  в АКБ «Алмазэргиэнбанк» ОАО, Депозитарий осуществляет инвентарные операции по счётам депо Депонентов  по результатам расчётов</w:t>
      </w:r>
      <w:r w:rsidR="0015113A" w:rsidRPr="0015113A">
        <w:rPr>
          <w:rFonts w:ascii="Times New Roman" w:hAnsi="Times New Roman" w:cs="Times New Roman"/>
          <w:sz w:val="24"/>
          <w:szCs w:val="24"/>
        </w:rPr>
        <w:t xml:space="preserve"> </w:t>
      </w:r>
      <w:r w:rsidRPr="0015113A">
        <w:rPr>
          <w:rFonts w:ascii="Times New Roman" w:hAnsi="Times New Roman" w:cs="Times New Roman"/>
          <w:sz w:val="24"/>
          <w:szCs w:val="24"/>
        </w:rPr>
        <w:t xml:space="preserve">по сделкам с ценными бумагами. </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Операции проводятся на основании сводного поручения  АКБ «Алмазэргиэнбанк» ОАО, как Оператора счёта депо (Приложение №4б к настоящим Условиям).</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Завершением депозитарной операции является передача  Депоненту,  по счёту депо  которого</w:t>
      </w:r>
      <w:r w:rsidR="0015113A" w:rsidRPr="0015113A">
        <w:rPr>
          <w:rFonts w:ascii="Times New Roman" w:hAnsi="Times New Roman" w:cs="Times New Roman"/>
          <w:sz w:val="24"/>
          <w:szCs w:val="24"/>
        </w:rPr>
        <w:t xml:space="preserve"> </w:t>
      </w:r>
      <w:r w:rsidRPr="0015113A">
        <w:rPr>
          <w:rFonts w:ascii="Times New Roman" w:hAnsi="Times New Roman" w:cs="Times New Roman"/>
          <w:sz w:val="24"/>
          <w:szCs w:val="24"/>
        </w:rPr>
        <w:t>проводились операции,  и/или Попечителю счёта депо,  уведомления (отчета) о совершенных  операциях.(Приложение №13 к настоящим Условиям).</w:t>
      </w:r>
    </w:p>
    <w:p w:rsidR="00B56E83" w:rsidRPr="00B56E83" w:rsidRDefault="00B56E83" w:rsidP="0015113A">
      <w:pPr>
        <w:pStyle w:val="1"/>
      </w:pPr>
      <w:bookmarkStart w:id="51" w:name="_Toc413322424"/>
      <w:r w:rsidRPr="00B56E83">
        <w:t>РАЗДЕЛ 10  КОМПЛЕКСНЫЕ ОПЕРАЦИИ</w:t>
      </w:r>
      <w:bookmarkEnd w:id="51"/>
    </w:p>
    <w:p w:rsidR="00B56E83" w:rsidRPr="00B56E83" w:rsidRDefault="00B56E83" w:rsidP="0015113A">
      <w:pPr>
        <w:pStyle w:val="2"/>
      </w:pPr>
      <w:bookmarkStart w:id="52" w:name="_Toc413322425"/>
      <w:r w:rsidRPr="00B56E83">
        <w:t>42.  Блокирование ценных бумаг (ограничение операций с ценными бумагами)</w:t>
      </w:r>
      <w:bookmarkEnd w:id="52"/>
    </w:p>
    <w:p w:rsidR="0015113A" w:rsidRPr="0015113A" w:rsidRDefault="0015113A" w:rsidP="0015113A">
      <w:pPr>
        <w:pStyle w:val="a9"/>
        <w:numPr>
          <w:ilvl w:val="0"/>
          <w:numId w:val="1"/>
        </w:numPr>
        <w:spacing w:after="0" w:line="240" w:lineRule="auto"/>
        <w:jc w:val="both"/>
        <w:rPr>
          <w:rFonts w:ascii="Times New Roman" w:hAnsi="Times New Roman" w:cs="Times New Roman"/>
          <w:vanish/>
          <w:sz w:val="24"/>
          <w:szCs w:val="24"/>
        </w:rPr>
      </w:pP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Операция по блокированию ценных бумаг представляет собой действия, направленные на установление ограничений по совершению операций  с ценными бумагами на  счёте депо  Депонента  с переводом ценных бумаг на соответствующий раздел счёта депо и внесением по счёту депо записи о том, что </w:t>
      </w:r>
    </w:p>
    <w:p w:rsidR="00B56E83" w:rsidRPr="00B56E83" w:rsidRDefault="00B56E83" w:rsidP="0015113A">
      <w:pPr>
        <w:pStyle w:val="a9"/>
        <w:spacing w:after="0" w:line="240" w:lineRule="auto"/>
        <w:ind w:left="709"/>
        <w:jc w:val="both"/>
        <w:rPr>
          <w:rFonts w:ascii="Times New Roman" w:hAnsi="Times New Roman" w:cs="Times New Roman"/>
          <w:sz w:val="24"/>
          <w:szCs w:val="24"/>
        </w:rPr>
      </w:pPr>
      <w:r w:rsidRPr="0015113A">
        <w:rPr>
          <w:rFonts w:ascii="Times New Roman" w:hAnsi="Times New Roman" w:cs="Times New Roman"/>
          <w:sz w:val="24"/>
          <w:szCs w:val="24"/>
        </w:rPr>
        <w:t xml:space="preserve">  право покупателя по договору </w:t>
      </w:r>
      <w:proofErr w:type="spellStart"/>
      <w:r w:rsidRPr="0015113A">
        <w:rPr>
          <w:rFonts w:ascii="Times New Roman" w:hAnsi="Times New Roman" w:cs="Times New Roman"/>
          <w:sz w:val="24"/>
          <w:szCs w:val="24"/>
        </w:rPr>
        <w:t>репо</w:t>
      </w:r>
      <w:proofErr w:type="spellEnd"/>
      <w:r w:rsidRPr="0015113A">
        <w:rPr>
          <w:rFonts w:ascii="Times New Roman" w:hAnsi="Times New Roman" w:cs="Times New Roman"/>
          <w:sz w:val="24"/>
          <w:szCs w:val="24"/>
        </w:rPr>
        <w:t xml:space="preserve"> на совершение сделок с ценными бумагами, полученными по </w:t>
      </w:r>
      <w:r w:rsidRPr="00B56E83">
        <w:rPr>
          <w:rFonts w:ascii="Times New Roman" w:hAnsi="Times New Roman" w:cs="Times New Roman"/>
          <w:sz w:val="24"/>
          <w:szCs w:val="24"/>
        </w:rPr>
        <w:t xml:space="preserve">первой части договора </w:t>
      </w:r>
      <w:proofErr w:type="spellStart"/>
      <w:r w:rsidRPr="00B56E83">
        <w:rPr>
          <w:rFonts w:ascii="Times New Roman" w:hAnsi="Times New Roman" w:cs="Times New Roman"/>
          <w:sz w:val="24"/>
          <w:szCs w:val="24"/>
        </w:rPr>
        <w:t>репо</w:t>
      </w:r>
      <w:proofErr w:type="spellEnd"/>
      <w:r w:rsidRPr="00B56E83">
        <w:rPr>
          <w:rFonts w:ascii="Times New Roman" w:hAnsi="Times New Roman" w:cs="Times New Roman"/>
          <w:sz w:val="24"/>
          <w:szCs w:val="24"/>
        </w:rPr>
        <w:t>, ограничено; и (или)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на ценные бумаги наложен арест (только по счету депо владельца ценных бумаг); и (или)</w:t>
      </w:r>
    </w:p>
    <w:p w:rsidR="0015113A"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операции с ценными бумагами запрещены или заблокированы на основании федерального закона или в соответствии с депозитарным договором.</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Операция блокирования ценных бумаг осуществляется на основании  поручения инициатора операции (Приложение №6 к настоящим Условиям).</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Депозитарий вправе быть инициатором операции в следующих случаях:</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получение соответствующего решения принятого судебными органами;</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получение соответствующего решения принятого уполномоченными государственными органами;</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в иных случаях, предусмотренных законодательством  Российской Федерации и настоящими Условиями.</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В случае брокерского обслуживания Депонента в АКБ «Алмазэргиэнбанк» ОАО, Депозитарий осуществляет блокирование ценных бумаг с соответствующим переводом ценных бумаг в  порядке,  предусмотренном п.40 настоящих Условий.</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lastRenderedPageBreak/>
        <w:t>Завершением депозитарной операции по блокированию ценных бумаг является передача инициатору операции  (Депоненту)  уведомления (отчета) о совершенной операции.  (Приложение  №13  к настоящим Условиям).</w:t>
      </w:r>
    </w:p>
    <w:p w:rsidR="00B56E83" w:rsidRPr="00B56E83" w:rsidRDefault="00B56E83" w:rsidP="0015113A">
      <w:pPr>
        <w:pStyle w:val="2"/>
      </w:pPr>
      <w:bookmarkStart w:id="53" w:name="_Toc413322426"/>
      <w:r w:rsidRPr="00B56E83">
        <w:t>43.  Снятие блокирования ценных бумаг</w:t>
      </w:r>
      <w:bookmarkEnd w:id="53"/>
    </w:p>
    <w:p w:rsidR="0015113A" w:rsidRPr="0015113A" w:rsidRDefault="0015113A" w:rsidP="0015113A">
      <w:pPr>
        <w:pStyle w:val="a9"/>
        <w:numPr>
          <w:ilvl w:val="0"/>
          <w:numId w:val="1"/>
        </w:numPr>
        <w:spacing w:after="0" w:line="240" w:lineRule="auto"/>
        <w:jc w:val="both"/>
        <w:rPr>
          <w:rFonts w:ascii="Times New Roman" w:hAnsi="Times New Roman" w:cs="Times New Roman"/>
          <w:vanish/>
          <w:sz w:val="24"/>
          <w:szCs w:val="24"/>
        </w:rPr>
      </w:pP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Операция по снятию блокирования ценных бумаг представляет собой действия Депозитария по прекращению установленных ограничений на совершение операций с ценными бумагами по счёту депо</w:t>
      </w:r>
      <w:r w:rsidR="0015113A" w:rsidRPr="0015113A">
        <w:rPr>
          <w:rFonts w:ascii="Times New Roman" w:hAnsi="Times New Roman" w:cs="Times New Roman"/>
          <w:sz w:val="24"/>
          <w:szCs w:val="24"/>
        </w:rPr>
        <w:t xml:space="preserve"> </w:t>
      </w:r>
      <w:r w:rsidRPr="0015113A">
        <w:rPr>
          <w:rFonts w:ascii="Times New Roman" w:hAnsi="Times New Roman" w:cs="Times New Roman"/>
          <w:sz w:val="24"/>
          <w:szCs w:val="24"/>
        </w:rPr>
        <w:t xml:space="preserve">Депонента  с переводом ценных бумаг  по  соответствующим  разделам  счёта депо  и внесением по счёту депо записи о том, что </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снято ограничение права покупателя по договору </w:t>
      </w:r>
      <w:proofErr w:type="spellStart"/>
      <w:r w:rsidRPr="0015113A">
        <w:rPr>
          <w:rFonts w:ascii="Times New Roman" w:hAnsi="Times New Roman" w:cs="Times New Roman"/>
          <w:sz w:val="24"/>
          <w:szCs w:val="24"/>
        </w:rPr>
        <w:t>репо</w:t>
      </w:r>
      <w:proofErr w:type="spellEnd"/>
      <w:r w:rsidRPr="0015113A">
        <w:rPr>
          <w:rFonts w:ascii="Times New Roman" w:hAnsi="Times New Roman" w:cs="Times New Roman"/>
          <w:sz w:val="24"/>
          <w:szCs w:val="24"/>
        </w:rPr>
        <w:t xml:space="preserve"> на совершение сделок с ценными бумагами, полученными по первой части договора </w:t>
      </w:r>
      <w:proofErr w:type="spellStart"/>
      <w:r w:rsidRPr="0015113A">
        <w:rPr>
          <w:rFonts w:ascii="Times New Roman" w:hAnsi="Times New Roman" w:cs="Times New Roman"/>
          <w:sz w:val="24"/>
          <w:szCs w:val="24"/>
        </w:rPr>
        <w:t>репо</w:t>
      </w:r>
      <w:proofErr w:type="spellEnd"/>
      <w:r w:rsidRPr="0015113A">
        <w:rPr>
          <w:rFonts w:ascii="Times New Roman" w:hAnsi="Times New Roman" w:cs="Times New Roman"/>
          <w:sz w:val="24"/>
          <w:szCs w:val="24"/>
        </w:rPr>
        <w:t>;</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с ценных бумаг снят арест;</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с операций с ценными бумагами снят запрет или блокировка в соответствии с федеральными законами</w:t>
      </w:r>
      <w:r w:rsidR="0015113A" w:rsidRPr="0015113A">
        <w:rPr>
          <w:rFonts w:ascii="Times New Roman" w:hAnsi="Times New Roman" w:cs="Times New Roman"/>
          <w:sz w:val="24"/>
          <w:szCs w:val="24"/>
        </w:rPr>
        <w:t xml:space="preserve"> </w:t>
      </w:r>
      <w:r w:rsidRPr="0015113A">
        <w:rPr>
          <w:rFonts w:ascii="Times New Roman" w:hAnsi="Times New Roman" w:cs="Times New Roman"/>
          <w:sz w:val="24"/>
          <w:szCs w:val="24"/>
        </w:rPr>
        <w:t>или депозитарным договором.  Операция снятия блокирования ценных бумаг осуществляется на основании поручения инициатора операции (Приложение №7 к настоящим Условиям).</w:t>
      </w: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В случае брокерского обслуживания Депонента в АКБ «Алмазэргиэнбанк» ОАО, Депозитарий осуществляет снятие  блокирования  ценных бумаг с соответствующим переводом ценных бумаг в порядке, предусмотренном п.40 настоящих Условий.</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Завершением депозитарной операции по снятию блокирования ценных бумаг является передача инициатору операции уведомления (отчета) о выполненной операции  (Приложение  №13  к настоящим Условиям).</w:t>
      </w:r>
    </w:p>
    <w:p w:rsidR="00B56E83" w:rsidRPr="00B56E83" w:rsidRDefault="00B56E83" w:rsidP="0015113A">
      <w:pPr>
        <w:pStyle w:val="2"/>
      </w:pPr>
      <w:bookmarkStart w:id="54" w:name="_Toc413322427"/>
      <w:r w:rsidRPr="00B56E83">
        <w:t>44.  Обременение ценных бумаг обязательствами (залог)</w:t>
      </w:r>
      <w:bookmarkEnd w:id="54"/>
    </w:p>
    <w:p w:rsidR="0015113A" w:rsidRPr="0015113A" w:rsidRDefault="0015113A" w:rsidP="0015113A">
      <w:pPr>
        <w:pStyle w:val="a9"/>
        <w:numPr>
          <w:ilvl w:val="0"/>
          <w:numId w:val="1"/>
        </w:numPr>
        <w:spacing w:after="0" w:line="240" w:lineRule="auto"/>
        <w:jc w:val="both"/>
        <w:rPr>
          <w:rFonts w:ascii="Times New Roman" w:hAnsi="Times New Roman" w:cs="Times New Roman"/>
          <w:vanish/>
          <w:sz w:val="24"/>
          <w:szCs w:val="24"/>
        </w:rPr>
      </w:pPr>
    </w:p>
    <w:p w:rsid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 xml:space="preserve">Операция обременения ценных бумаг обязательствами представляет собой действия Депозитария, направленные на отражение в системе депозитарного  учета обременения ценных бумаг  Депонента путем их перевода на залоговый раздел счёта депо Депонента-залогодателя. </w:t>
      </w:r>
    </w:p>
    <w:p w:rsidR="00B56E83" w:rsidRPr="0015113A" w:rsidRDefault="00B56E83" w:rsidP="00412D5F">
      <w:pPr>
        <w:pStyle w:val="a9"/>
        <w:numPr>
          <w:ilvl w:val="1"/>
          <w:numId w:val="1"/>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Операция обременения ценных бумаг обязательствами осуществляется на основании:</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поручения  на обременение обязательствами, подписанного залогодателем и залогодержателем (Приложение №8 к настоящим Условиям);</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документа,  подтверждающего полномочия и подписи  уполномоченных лиц  залогодержателя (например:  копии банковской карточки, заверенной нотариально или банком, в котором данному юридическому лицу открыт расчётный счёт);</w:t>
      </w:r>
    </w:p>
    <w:p w:rsidR="00B56E83" w:rsidRPr="0015113A" w:rsidRDefault="00B56E83" w:rsidP="00804181">
      <w:pPr>
        <w:pStyle w:val="a9"/>
        <w:numPr>
          <w:ilvl w:val="0"/>
          <w:numId w:val="7"/>
        </w:numPr>
        <w:spacing w:after="0" w:line="240" w:lineRule="auto"/>
        <w:jc w:val="both"/>
        <w:rPr>
          <w:rFonts w:ascii="Times New Roman" w:hAnsi="Times New Roman" w:cs="Times New Roman"/>
          <w:sz w:val="24"/>
          <w:szCs w:val="24"/>
        </w:rPr>
      </w:pPr>
      <w:r w:rsidRPr="0015113A">
        <w:rPr>
          <w:rFonts w:ascii="Times New Roman" w:hAnsi="Times New Roman" w:cs="Times New Roman"/>
          <w:sz w:val="24"/>
          <w:szCs w:val="24"/>
        </w:rPr>
        <w:t>оригинал или копия договора, подтверждающего возникновение обременения ценных бумаг Депонента (например, договор залога), заверенная подписью уполномоченного лица  инициатора операции и печатью.</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Завершением депозитарной операции по обременению ценных бумаг обязательствами является передача инициатору операции уведомления (отчета) о совершенной  операции.  (Приложение  №13  к настоящим Условиям).</w:t>
      </w:r>
    </w:p>
    <w:p w:rsidR="00B56E83" w:rsidRPr="00B56E83" w:rsidRDefault="00B56E83" w:rsidP="006C384A">
      <w:pPr>
        <w:pStyle w:val="2"/>
      </w:pPr>
      <w:bookmarkStart w:id="55" w:name="_Toc413322428"/>
      <w:r w:rsidRPr="00B56E83">
        <w:t>45.  Прекращение обременения ценных бумаг обязательствами (залога)</w:t>
      </w:r>
      <w:bookmarkEnd w:id="55"/>
    </w:p>
    <w:p w:rsidR="00B56E83" w:rsidRPr="006C384A" w:rsidRDefault="00B56E83" w:rsidP="006C384A">
      <w:pPr>
        <w:spacing w:after="0" w:line="240" w:lineRule="auto"/>
        <w:ind w:firstLine="708"/>
        <w:jc w:val="both"/>
        <w:rPr>
          <w:rFonts w:ascii="Times New Roman" w:hAnsi="Times New Roman" w:cs="Times New Roman"/>
          <w:i/>
          <w:sz w:val="24"/>
          <w:szCs w:val="24"/>
        </w:rPr>
      </w:pPr>
      <w:r w:rsidRPr="006C384A">
        <w:rPr>
          <w:rFonts w:ascii="Times New Roman" w:hAnsi="Times New Roman" w:cs="Times New Roman"/>
          <w:i/>
          <w:sz w:val="24"/>
          <w:szCs w:val="24"/>
        </w:rPr>
        <w:t>в случае исполнения обязательств залогодателем</w:t>
      </w:r>
    </w:p>
    <w:p w:rsidR="006C384A" w:rsidRPr="006C384A" w:rsidRDefault="006C384A" w:rsidP="006C384A">
      <w:pPr>
        <w:pStyle w:val="a9"/>
        <w:numPr>
          <w:ilvl w:val="0"/>
          <w:numId w:val="1"/>
        </w:numPr>
        <w:spacing w:after="0" w:line="240" w:lineRule="auto"/>
        <w:jc w:val="both"/>
        <w:rPr>
          <w:rFonts w:ascii="Times New Roman" w:hAnsi="Times New Roman" w:cs="Times New Roman"/>
          <w:vanish/>
          <w:sz w:val="24"/>
          <w:szCs w:val="24"/>
        </w:rPr>
      </w:pPr>
    </w:p>
    <w:p w:rsid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по прекращению обременения ценных бумаг обязательствами,  в случае исполнения обязательств залогодателем,  включает в себя действия Депозитария по снятию обременения ценных бумаг  Депонента, отраженного в системе депозитарного  учета, путем их перевода  с залогового раздела на тот раздел счёта депо, по которому проводилась операция обременения ценных бумаг.</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lastRenderedPageBreak/>
        <w:t>Операция прекращения обременения ценных бумаг обязательствами,  в случае исполнения обязательств залогодателем,  осуществляется на основании  поручения инициатора  операции  на прекращение обременения,  подписанного залогодателем и залогодержателем  (Приложение  №9  к настоящим Условиям).</w:t>
      </w:r>
    </w:p>
    <w:p w:rsidR="00B56E83" w:rsidRPr="006C384A" w:rsidRDefault="00B56E83" w:rsidP="006C384A">
      <w:pPr>
        <w:spacing w:after="0" w:line="240" w:lineRule="auto"/>
        <w:ind w:left="708"/>
        <w:jc w:val="both"/>
        <w:rPr>
          <w:rFonts w:ascii="Times New Roman" w:hAnsi="Times New Roman" w:cs="Times New Roman"/>
          <w:i/>
          <w:sz w:val="24"/>
          <w:szCs w:val="24"/>
        </w:rPr>
      </w:pPr>
      <w:r w:rsidRPr="006C384A">
        <w:rPr>
          <w:rFonts w:ascii="Times New Roman" w:hAnsi="Times New Roman" w:cs="Times New Roman"/>
          <w:i/>
          <w:sz w:val="24"/>
          <w:szCs w:val="24"/>
        </w:rPr>
        <w:t>в случае прекращения залога и передачи ценных бумаг в связи с обращением на них взыскания по решению суда</w:t>
      </w:r>
    </w:p>
    <w:p w:rsid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по прекращению обременения ценных бумаг обязательствами,  и передача ценных бумаг в связи с обращением на них взыскания по решению суда, включает в себя действия Депозитария по снятию обременения ценных бумаг Депонента, отраженного в системе депозитарного учета, путем их перевода  (перемещения)  с залогового раздела  счёта депо Депонента  на раздел  счёта депо, по которому проводилась операция обременения ценных бумаг, и списание ценных бумаг со  счёта депо Депонента на  счёт  депо (лицевой  счёт) залогодержателя, как владельца, или иного лица, указанного в поручении залогодержателя.</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прекращения обременения ценных бумаг обязательствами  в связи с обращением на них взыскания по решению суда осуществляется на основании следующих документов:</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 xml:space="preserve">поручение на  прекращение обременения, подписанное залогодержателем  (Приложение №9  к </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настоящим Условиям);</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поручение на списание  (перевод)  ценных бумаг, подписанное залогодержателем (Приложение №№4, 4а к настоящим Условиям);</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оригинал или нотариально удостоверенная копия решения суда;</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оригинал или копия, заверенная в установленном  порядке договора купли-продажи заложенных ценных бумаг, заключенного  по результатам торгов или протокол (оригинал или копия, заверенная в установленном порядке) несостоявшихся повторных торгов, после проведения которых прошло не более 1 (Одного) месяца, в  случае оставления заложенных ценных бумаг залогодержателем за собой;</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уведомление  (отчет)  регистратора  или вышестоящего депозитария  по счёту (счетам) номинального держателя Депозитария в данных организациях  (в случае, если проведение операции по передаче ценных бумаг с залогового раздела  счёта депо Депонента-залогодателя связано с проведением операции списания ценных бумаг  по счётам номинального держателя Депозитария в данных организациях).</w:t>
      </w:r>
    </w:p>
    <w:p w:rsidR="00B56E83" w:rsidRPr="006C384A" w:rsidRDefault="00B56E83" w:rsidP="006C384A">
      <w:pPr>
        <w:spacing w:after="0" w:line="240" w:lineRule="auto"/>
        <w:ind w:left="708"/>
        <w:jc w:val="both"/>
        <w:rPr>
          <w:rFonts w:ascii="Times New Roman" w:hAnsi="Times New Roman" w:cs="Times New Roman"/>
          <w:i/>
          <w:sz w:val="24"/>
          <w:szCs w:val="24"/>
        </w:rPr>
      </w:pPr>
      <w:r w:rsidRPr="006C384A">
        <w:rPr>
          <w:rFonts w:ascii="Times New Roman" w:hAnsi="Times New Roman" w:cs="Times New Roman"/>
          <w:i/>
          <w:sz w:val="24"/>
          <w:szCs w:val="24"/>
        </w:rPr>
        <w:t>в случае прекращения залога и передачи ценных бумаг в связи с обращением на них взыскания во внесудебном порядке</w:t>
      </w:r>
    </w:p>
    <w:p w:rsid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 xml:space="preserve">Операция по прекращению обременения ценных бумаг обязательствами, и передача ценных бумаг в связи с обращением на них взыскания без решения суда, включает в себя действия Депозитария по снятию обременения ценных  бумаг Депонента, отраженного в системе депозитарного учета, путем их перевода  (перемещения)  с залогового раздела  счёта депо Депонента  на тот раздел  счёта депо, по которому проводилась операция обременения ценных бумаг, и списание ценных бумаг со  счёта депо Депонента  на  счёт  депо (лицевой  счёт) залогодержателя, как владельца, или иного лица, указанного в поручении залогодержателя </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прекращения обременения ценных бумаг обязательствами  в связи с обращением на них взыскания во внесудебном порядке осуществляется на основании следующих документов:</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поручение  на прекращение обременения, подписанное залогодержателем  (Приложение №9  к настоящим Условиям);</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lastRenderedPageBreak/>
        <w:t>поручение на списание  (перевод)  ценных бумаг, подписанное залогодержателем (Приложение №№4, 4а к настоящим Условиям);</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 xml:space="preserve">документы (оригиналы или копии, заверенные в установленном порядке), указанные в поручении на обременение обязательства, согласно п.45 настоящих Условий; </w:t>
      </w:r>
    </w:p>
    <w:p w:rsid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уведомление (отчет) регистратора или вышестоящего депозитария по счёту (счетам) номинального держателя Депозитария в данных организациях (в случае, если проведение операции по передаче ценных бумаг с залогового раздела счёта депо Депонента-залогодателя связано с проведением операции списания ценных бумаг по счётам номинального держателя Депозитария в данных организациях).</w:t>
      </w:r>
    </w:p>
    <w:p w:rsidR="00B56E83" w:rsidRPr="006C384A" w:rsidRDefault="00B56E83" w:rsidP="00804181">
      <w:pPr>
        <w:pStyle w:val="a9"/>
        <w:numPr>
          <w:ilvl w:val="0"/>
          <w:numId w:val="9"/>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в случае прекращения залога по итогам повторных торгов, со дня объявления которых несостоявшимися прошло более 1 (одного) месяца</w:t>
      </w:r>
    </w:p>
    <w:p w:rsid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по прекращению обременения залогом ценных бумаг по итогам повторных торгов, со дня объявления которых несостоявшимися прошло более 1 (одного) месяца, включает в себя действия Депозитария по снятию обременения ценных бумаг Депонента, отраженного в системе депозитарного учета, путем их перевода  (перемещения)  с залогового раздела  счёта депо  Депонента на тот раздел счёта депо Депонента, по которому проводилась операция обременения ценных бумаг.</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прекращения обременения ценных бумаг обязательствами осуществляется на основании</w:t>
      </w:r>
      <w:r w:rsidR="006C384A">
        <w:rPr>
          <w:rFonts w:ascii="Times New Roman" w:hAnsi="Times New Roman" w:cs="Times New Roman"/>
          <w:sz w:val="24"/>
          <w:szCs w:val="24"/>
        </w:rPr>
        <w:t xml:space="preserve"> </w:t>
      </w:r>
      <w:r w:rsidRPr="006C384A">
        <w:rPr>
          <w:rFonts w:ascii="Times New Roman" w:hAnsi="Times New Roman" w:cs="Times New Roman"/>
          <w:sz w:val="24"/>
          <w:szCs w:val="24"/>
        </w:rPr>
        <w:t>следующих документов:</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w:t>
      </w:r>
      <w:r w:rsidR="006C384A">
        <w:rPr>
          <w:rFonts w:ascii="Times New Roman" w:hAnsi="Times New Roman" w:cs="Times New Roman"/>
          <w:sz w:val="24"/>
          <w:szCs w:val="24"/>
        </w:rPr>
        <w:t xml:space="preserve"> </w:t>
      </w:r>
      <w:r w:rsidRPr="00B56E83">
        <w:rPr>
          <w:rFonts w:ascii="Times New Roman" w:hAnsi="Times New Roman" w:cs="Times New Roman"/>
          <w:sz w:val="24"/>
          <w:szCs w:val="24"/>
        </w:rPr>
        <w:t>поручение  на списание (перевод) ценных  бумаг, подписанное залогодержателем (Приложение №9  к настоящим Условиям);</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оригинал или копия, заверенная в установленном порядке, протокола повторных торгов, со дня объявления которых несостоявшимися прошло более 1 (Одного) месяца.</w:t>
      </w:r>
    </w:p>
    <w:p w:rsid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Операция прекращения  обременения ценных бумаг обязательствами, может быть  также осуществлена</w:t>
      </w:r>
      <w:r w:rsidR="006C384A" w:rsidRPr="006C384A">
        <w:rPr>
          <w:rFonts w:ascii="Times New Roman" w:hAnsi="Times New Roman" w:cs="Times New Roman"/>
          <w:sz w:val="24"/>
          <w:szCs w:val="24"/>
        </w:rPr>
        <w:t xml:space="preserve"> </w:t>
      </w:r>
      <w:r w:rsidRPr="006C384A">
        <w:rPr>
          <w:rFonts w:ascii="Times New Roman" w:hAnsi="Times New Roman" w:cs="Times New Roman"/>
          <w:sz w:val="24"/>
          <w:szCs w:val="24"/>
        </w:rPr>
        <w:t>Депозитарием в иных случаях, установленных законодательством Российской Федерации и настоящими Условиями, в частности в случае совершения глобальных операций с ценными бумагами.</w:t>
      </w:r>
    </w:p>
    <w:p w:rsidR="00B56E83" w:rsidRPr="006C384A" w:rsidRDefault="00B56E83" w:rsidP="00412D5F">
      <w:pPr>
        <w:pStyle w:val="a9"/>
        <w:numPr>
          <w:ilvl w:val="1"/>
          <w:numId w:val="1"/>
        </w:numPr>
        <w:spacing w:after="0" w:line="240" w:lineRule="auto"/>
        <w:jc w:val="both"/>
        <w:rPr>
          <w:rFonts w:ascii="Times New Roman" w:hAnsi="Times New Roman" w:cs="Times New Roman"/>
          <w:sz w:val="24"/>
          <w:szCs w:val="24"/>
        </w:rPr>
      </w:pPr>
      <w:r w:rsidRPr="006C384A">
        <w:rPr>
          <w:rFonts w:ascii="Times New Roman" w:hAnsi="Times New Roman" w:cs="Times New Roman"/>
          <w:sz w:val="24"/>
          <w:szCs w:val="24"/>
        </w:rPr>
        <w:t>Завершением депозитарной операции по прекращению обременения ценных бумаг обязательствами во всех указанных  п.46  настоящих  Условий случаях,  является передача уведомления (отчета) о совершенной операции инициатору операции  (Депоненту)  и залогодержателю  (Приложение №13  к настоящим Условиям).</w:t>
      </w:r>
    </w:p>
    <w:p w:rsidR="00B56E83" w:rsidRPr="00B56E83" w:rsidRDefault="00B56E83" w:rsidP="006C384A">
      <w:pPr>
        <w:pStyle w:val="1"/>
      </w:pPr>
      <w:bookmarkStart w:id="56" w:name="_Toc413322429"/>
      <w:r w:rsidRPr="00B56E83">
        <w:t>РАЗДЕЛ 11  ГЛОБАЛЬНЫЕ ОПЕРАЦИИ</w:t>
      </w:r>
      <w:bookmarkEnd w:id="56"/>
    </w:p>
    <w:p w:rsidR="00B56E83" w:rsidRPr="00B56E83" w:rsidRDefault="00B56E83" w:rsidP="006C384A">
      <w:pPr>
        <w:pStyle w:val="2"/>
      </w:pPr>
      <w:bookmarkStart w:id="57" w:name="_Toc413322430"/>
      <w:r w:rsidRPr="00B56E83">
        <w:t>46.  Конвертация ценных бумаг</w:t>
      </w:r>
      <w:bookmarkEnd w:id="57"/>
    </w:p>
    <w:p w:rsidR="003E23E0" w:rsidRPr="003E23E0" w:rsidRDefault="003E23E0" w:rsidP="003E23E0">
      <w:pPr>
        <w:pStyle w:val="a9"/>
        <w:numPr>
          <w:ilvl w:val="0"/>
          <w:numId w:val="1"/>
        </w:numPr>
        <w:spacing w:after="0" w:line="240" w:lineRule="auto"/>
        <w:jc w:val="both"/>
        <w:rPr>
          <w:rFonts w:ascii="Times New Roman" w:hAnsi="Times New Roman" w:cs="Times New Roman"/>
          <w:vanish/>
          <w:sz w:val="24"/>
          <w:szCs w:val="24"/>
        </w:rPr>
      </w:pP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Операция по конвертации ценных бумаг включает в себя действия Депозитария, связанные с заменой (списанием, зачислением) на  счетах депо ценных бумаг одного выпуска на ценные бумаги другого выпуска в соответствии с параметрами, установленными эмитентом.</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Конвертация может осуществляться:</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в отношении ценных бумаг одного  эмитента, эмитирующего ценные бумаги, подлежащие дальнейшей конвертации в другие ценные бумаги этого эмитента;</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в отношении ценных бумаг различных  эмитентов, при проведении реорганизации  эмитентов (слияние, присоединение и т.п.).</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При конвертации всего выпуска ценных бумаг, находящегося в обращении, Депозитарий обязан проводить операцию конвертации в отношении всех  Депонентов, имеющих ценные бумаги этого выпуска на своих счетах депо, в сроки, определенные решением эмитента.</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lastRenderedPageBreak/>
        <w:t xml:space="preserve">В случае, если на момент проведения Депозитарием операции обязательной конвертации, конвертируемые ценные бумаги, блокированы,  обременены  обязательствами  или имеются иные ограничения, установленные настоящими Условиями, Депозитарий  инициирует операцию прекращения ограничения  обременения  указанных ценных бумаг.  Депозитарий вправе осуществить последующее блокирование, обременение или ограничение вновь  образованных ценных бумаг в порядке, установленном настоящими Условиями. </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Операция конвертации осуществляется на основании одного из перечисленных ниже документов: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подтверждающих документов эмитента о проведенной конвертации ценных бумаг;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уведомления  (отчета)  регистратора  или вышестоящего депозитария  о проведенной конвертации ценных бумаг по счёту номинального держателя Депозитария в данной организации.</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Возможна как обязательная конвертация ценных бумаг, так и добровольная, осуществляемая только в отношении ценных бумаг, чьи владельцы высказали согласие на конвертацию. Депозитарий не отслеживает позицию Депонентов  -  владельцев ценных бумаг, и конвертация  осуществляется  в рамках</w:t>
      </w:r>
      <w:r w:rsidR="003E23E0" w:rsidRPr="003E23E0">
        <w:rPr>
          <w:rFonts w:ascii="Times New Roman" w:hAnsi="Times New Roman" w:cs="Times New Roman"/>
          <w:sz w:val="24"/>
          <w:szCs w:val="24"/>
        </w:rPr>
        <w:t xml:space="preserve"> </w:t>
      </w:r>
      <w:r w:rsidRPr="003E23E0">
        <w:rPr>
          <w:rFonts w:ascii="Times New Roman" w:hAnsi="Times New Roman" w:cs="Times New Roman"/>
          <w:sz w:val="24"/>
          <w:szCs w:val="24"/>
        </w:rPr>
        <w:t>документов полученных от эмитента, регистратора или вышестоящего депозитария согласно  пп.47.5</w:t>
      </w:r>
      <w:r w:rsidR="003E23E0" w:rsidRPr="003E23E0">
        <w:rPr>
          <w:rFonts w:ascii="Times New Roman" w:hAnsi="Times New Roman" w:cs="Times New Roman"/>
          <w:sz w:val="24"/>
          <w:szCs w:val="24"/>
        </w:rPr>
        <w:t xml:space="preserve"> </w:t>
      </w:r>
      <w:r w:rsidRPr="003E23E0">
        <w:rPr>
          <w:rFonts w:ascii="Times New Roman" w:hAnsi="Times New Roman" w:cs="Times New Roman"/>
          <w:sz w:val="24"/>
          <w:szCs w:val="24"/>
        </w:rPr>
        <w:t>настоящих Условий.</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Депозитарий обеспечивает проведение операций  конвертации ценных бумаг  таким образом, чтобы сохранить в системе депозитарного учета, на счетах депо Депонентов, информацию об учете ценных бумаг и операциях с ними до конвертации.</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Завершением депозитарной операции по конвертации является передача  Депонентам  уведомления (отчета) о совершенной операции (Приложение №13 к настоящим Условиям).</w:t>
      </w:r>
    </w:p>
    <w:p w:rsidR="00B56E83" w:rsidRPr="00B56E83" w:rsidRDefault="00B56E83" w:rsidP="003E23E0">
      <w:pPr>
        <w:pStyle w:val="2"/>
      </w:pPr>
      <w:bookmarkStart w:id="58" w:name="_Toc413322431"/>
      <w:r w:rsidRPr="00B56E83">
        <w:t>47.  Аннулирование (погашение) ценных бумаг</w:t>
      </w:r>
      <w:bookmarkEnd w:id="58"/>
    </w:p>
    <w:p w:rsidR="003E23E0" w:rsidRPr="003E23E0" w:rsidRDefault="003E23E0" w:rsidP="003E23E0">
      <w:pPr>
        <w:pStyle w:val="a9"/>
        <w:numPr>
          <w:ilvl w:val="0"/>
          <w:numId w:val="1"/>
        </w:numPr>
        <w:spacing w:after="0" w:line="240" w:lineRule="auto"/>
        <w:jc w:val="both"/>
        <w:rPr>
          <w:rFonts w:ascii="Times New Roman" w:hAnsi="Times New Roman" w:cs="Times New Roman"/>
          <w:vanish/>
          <w:sz w:val="24"/>
          <w:szCs w:val="24"/>
        </w:rPr>
      </w:pP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Операция погашения (аннулирования) ценных бумаг представляет собой действие Депозитария по списанию ценных бумаг погашенного (аннулированного) выпуска со счетов депо Депонентов.</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Погашение (аннулирование) ценных бумаг производится в следующих случаях:</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ликвидации эмитента;</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принятия  эмитентом  решения об аннулировании или погашении ценных бумаг  (для  выпуска (дополнительного выпуска) ценных бумаг не подлежащих государственной регистрации);</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принятия  государственным регистрирующим органом решения о признании выпуска ценных бумаг несостоявшимся  и (или) об аннулировании  государственного регистрационного номера  выпуска (дополнительного выпуска) ценных бумаг;</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иные случаи, установленные законодательством Российской Федерации.</w:t>
      </w:r>
    </w:p>
    <w:p w:rsidR="00B56E83" w:rsidRPr="003E23E0" w:rsidRDefault="00B56E83" w:rsidP="003E23E0">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Погашение (аннулирование) ценных бумаг производится на основании: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подтверждающих документов (информации) о погашении (аннулировании) ценных бумаг, полученных  и (или) официально раскрытых эмитентом и/или государственным регистрирующим органом;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уведомления (отчета) регистратора или вышестоящего депозитария о  погашении (аннулировании) ценных бумаг по счёту номинального держателя Депозитария в данной организации.</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Завершением операции по погашению (аннулированию) является передача  Депонентам, по счетам которых проведена операция,  уведомления (отчета) о совершенной операции  (Приложение  №13  к настоящим Условиям).</w:t>
      </w:r>
    </w:p>
    <w:p w:rsidR="00B56E83" w:rsidRPr="00B56E83" w:rsidRDefault="00B56E83" w:rsidP="003E23E0">
      <w:pPr>
        <w:pStyle w:val="2"/>
      </w:pPr>
      <w:bookmarkStart w:id="59" w:name="_Toc413322432"/>
      <w:r w:rsidRPr="00B56E83">
        <w:lastRenderedPageBreak/>
        <w:t>48.  Дробление или консолидация ценных бумаг</w:t>
      </w:r>
      <w:bookmarkEnd w:id="59"/>
    </w:p>
    <w:p w:rsidR="003E23E0" w:rsidRPr="003E23E0" w:rsidRDefault="003E23E0" w:rsidP="003E23E0">
      <w:pPr>
        <w:pStyle w:val="a9"/>
        <w:numPr>
          <w:ilvl w:val="0"/>
          <w:numId w:val="1"/>
        </w:numPr>
        <w:spacing w:after="0" w:line="240" w:lineRule="auto"/>
        <w:jc w:val="both"/>
        <w:rPr>
          <w:rFonts w:ascii="Times New Roman" w:hAnsi="Times New Roman" w:cs="Times New Roman"/>
          <w:vanish/>
          <w:sz w:val="24"/>
          <w:szCs w:val="24"/>
        </w:rPr>
      </w:pP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Операция дробления (консолидации) ценных бумаг представляет собой действия Депозитария по уменьшению (увеличению) номинала ценных бумаг определенного выпуска, при которой ценные бумаги этого выпуска конвертируются в соответствии с  параметрами, установленными эмитентом,  в аналогичные ценные бумаги этого эмитента с новым номиналом.</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В случае, если  на момент проведения Депозитарием операции дробления (консолидации) ценные бумаги, блокированы, обременены обязательствами или имеются иные ограничения, установленные настоящими Условиями, Депозитарий инициирует операцию прекращения ограничения указанных ценных бумаг. Депозитарий вправе осуществить последующее  блокирование, обременение или ограничение вновь образованных ценных бумаг в порядке, установленном настоящими Условиями. </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Операции дробления (консолидации) производятся Депозитарием на основании:</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подтверждающих документов (информации) о дроблении (консолидации) ценных бумаг, полученных и (или) официально раскрытых эмитентом и/или государственным регистрирующим органом;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уведомления (отчета) регистратора  или вышестоящего депозитария о дроблении  (консолидации) ценных бумаг ценных бумаг по счёту номинального держателя Депозитария в данной организации.</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Депозитарий вносит записи по счетам депо, отражающие измен</w:t>
      </w:r>
      <w:r w:rsidR="003E23E0" w:rsidRPr="003E23E0">
        <w:rPr>
          <w:rFonts w:ascii="Times New Roman" w:hAnsi="Times New Roman" w:cs="Times New Roman"/>
          <w:sz w:val="24"/>
          <w:szCs w:val="24"/>
        </w:rPr>
        <w:t xml:space="preserve">ения, произошедшие в результате </w:t>
      </w:r>
      <w:r w:rsidRPr="003E23E0">
        <w:rPr>
          <w:rFonts w:ascii="Times New Roman" w:hAnsi="Times New Roman" w:cs="Times New Roman"/>
          <w:sz w:val="24"/>
          <w:szCs w:val="24"/>
        </w:rPr>
        <w:t>дробления или консолидации ценных бумаг, в сроки, определенные настоящими Условиями.</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Депозитарий обеспечивает проведение операций дробления (консолидации) таким образом, чтобы сохранить в системе депозитарного учета, на счетах депо Депонентов, информацию об учете ценных бумаг и операциях с ними до дробления (консолидации). </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Завершением операции по дроблению или консолидации является передача  Депонентам, по  счетам которых проведена операция,  уведомления (отчета) о совершенной операции.  (Приложение №13  к настоящим Условиям).</w:t>
      </w:r>
    </w:p>
    <w:p w:rsidR="00B56E83" w:rsidRPr="00B56E83" w:rsidRDefault="00B56E83" w:rsidP="003E23E0">
      <w:pPr>
        <w:pStyle w:val="2"/>
      </w:pPr>
      <w:bookmarkStart w:id="60" w:name="_Toc413322433"/>
      <w:r w:rsidRPr="00B56E83">
        <w:t>49.  Начисление ценных бумаг</w:t>
      </w:r>
      <w:bookmarkEnd w:id="60"/>
    </w:p>
    <w:p w:rsidR="003E23E0" w:rsidRPr="003E23E0" w:rsidRDefault="003E23E0" w:rsidP="003E23E0">
      <w:pPr>
        <w:pStyle w:val="a9"/>
        <w:numPr>
          <w:ilvl w:val="0"/>
          <w:numId w:val="1"/>
        </w:numPr>
        <w:spacing w:after="0" w:line="240" w:lineRule="auto"/>
        <w:jc w:val="both"/>
        <w:rPr>
          <w:rFonts w:ascii="Times New Roman" w:hAnsi="Times New Roman" w:cs="Times New Roman"/>
          <w:vanish/>
          <w:sz w:val="24"/>
          <w:szCs w:val="24"/>
        </w:rPr>
      </w:pP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Операция начисления ценных бумаг представляет собой действие Депозитария в соответствии с решением Эмитента по приему на хранение и учет ценных бумаг на счета депо, содержащие ценные бумаги, выплата доходов по которым происходит в виде тех или иных ценных бумаг.</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Операции начисления ценных бумаг производятся Депозитарием на основании</w:t>
      </w:r>
      <w:r w:rsidR="003E23E0">
        <w:rPr>
          <w:rFonts w:ascii="Times New Roman" w:hAnsi="Times New Roman" w:cs="Times New Roman"/>
          <w:sz w:val="24"/>
          <w:szCs w:val="24"/>
        </w:rPr>
        <w:t>:</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подтверждающих документов (информации) о начислении ценных бумаг, полученных и (или) официально раскрытых эмитентом и/или государственным регистрирующим органом; </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уведомления (отчета) регистратора, Центрального депозитария  или вышестоящего депозитария о начислении ценных бумаг по счёту номинального держателя Депозитария в данной организации.</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Завершением операции по начислению доходов ценными бумагами является передача Депонентам, по счетам которых проведена операция, или их уполномоченным лицам уведомления (отчета) о совершенной операции (Приложение №13 к настоящим Условиям).</w:t>
      </w:r>
    </w:p>
    <w:p w:rsidR="00B56E83" w:rsidRPr="00B56E83" w:rsidRDefault="00B56E83" w:rsidP="003E23E0">
      <w:pPr>
        <w:pStyle w:val="2"/>
      </w:pPr>
      <w:bookmarkStart w:id="61" w:name="_Toc413322434"/>
      <w:r w:rsidRPr="00B56E83">
        <w:lastRenderedPageBreak/>
        <w:t>50.  Объединение дополнительных выпусков эмиссионных ценных бумаг</w:t>
      </w:r>
      <w:bookmarkEnd w:id="61"/>
    </w:p>
    <w:p w:rsidR="003E23E0" w:rsidRPr="003E23E0" w:rsidRDefault="003E23E0" w:rsidP="003E23E0">
      <w:pPr>
        <w:pStyle w:val="a9"/>
        <w:numPr>
          <w:ilvl w:val="0"/>
          <w:numId w:val="1"/>
        </w:numPr>
        <w:spacing w:after="0" w:line="240" w:lineRule="auto"/>
        <w:jc w:val="both"/>
        <w:rPr>
          <w:rFonts w:ascii="Times New Roman" w:hAnsi="Times New Roman" w:cs="Times New Roman"/>
          <w:vanish/>
          <w:sz w:val="24"/>
          <w:szCs w:val="24"/>
        </w:rPr>
      </w:pP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Операция по объединению дополнительных выпусков ценных бумаг включает в себя действия Депозитария, связанные с аннулированием государственных регистрационных номеров, присвоенных дополнительным выпускам эмиссионных ценных бум</w:t>
      </w:r>
      <w:r w:rsidR="003E23E0" w:rsidRPr="003E23E0">
        <w:rPr>
          <w:rFonts w:ascii="Times New Roman" w:hAnsi="Times New Roman" w:cs="Times New Roman"/>
          <w:sz w:val="24"/>
          <w:szCs w:val="24"/>
        </w:rPr>
        <w:t>аг, и присвоения им государстве</w:t>
      </w:r>
      <w:r w:rsidRPr="003E23E0">
        <w:rPr>
          <w:rFonts w:ascii="Times New Roman" w:hAnsi="Times New Roman" w:cs="Times New Roman"/>
          <w:sz w:val="24"/>
          <w:szCs w:val="24"/>
        </w:rPr>
        <w:t xml:space="preserve">нного регистрационного номера выпуска эмиссионных ценных бумаг, к которому они являются дополнительными. </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Основанием  для совершения  операции  является  уведомление  (отчет)  регистратора или вышестоящего депозитария о проведенной операции по объединению дополнительных выпусков ценных бумаг.</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После получения уведомления Депозитарий:</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вносит информацию в анкету выпуска ценных бумаг;</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проводит операцию объединения выпуска ценных бумаг;</w:t>
      </w:r>
    </w:p>
    <w:p w:rsidR="00B56E83" w:rsidRPr="003E23E0" w:rsidRDefault="00B56E83" w:rsidP="00804181">
      <w:pPr>
        <w:pStyle w:val="a9"/>
        <w:numPr>
          <w:ilvl w:val="0"/>
          <w:numId w:val="9"/>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проводит  сверку количества ценных бумаг  эмитента, указанного в уведомлении  регистратора или вышестоящего депозитария,  с количеством ценных бумаг  эмитента, учитываемых на  счетах депо Депонентов.</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 xml:space="preserve">В случае, если на момент проведения Депозитарием операции дробления (консолидации) ценные бумаги, блокированы, обременены обязательствами или имеются иные ограничения, установленные настоящими Условиями, Депозитарий инициирует операцию прекращения ограничения указанных ценных бумаг. Депозитарий вправе осуществить последующее блокирование, обременение или ограничение вновь образованных ценных бумаг в порядке, установленном настоящими Условиями. </w:t>
      </w:r>
    </w:p>
    <w:p w:rsid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Депозитарий обеспечивает  проведение операций объединения выпусков таким образом, чтобы сохранить в системе депозитарного  учета на  счетах депо  Депонентов информацию об  учете ценных бумаг и операциях с ними и до объединения выпусков.</w:t>
      </w:r>
    </w:p>
    <w:p w:rsidR="00B56E83" w:rsidRPr="003E23E0" w:rsidRDefault="00B56E83" w:rsidP="00412D5F">
      <w:pPr>
        <w:pStyle w:val="a9"/>
        <w:numPr>
          <w:ilvl w:val="1"/>
          <w:numId w:val="1"/>
        </w:numPr>
        <w:spacing w:after="0" w:line="240" w:lineRule="auto"/>
        <w:jc w:val="both"/>
        <w:rPr>
          <w:rFonts w:ascii="Times New Roman" w:hAnsi="Times New Roman" w:cs="Times New Roman"/>
          <w:sz w:val="24"/>
          <w:szCs w:val="24"/>
        </w:rPr>
      </w:pPr>
      <w:r w:rsidRPr="003E23E0">
        <w:rPr>
          <w:rFonts w:ascii="Times New Roman" w:hAnsi="Times New Roman" w:cs="Times New Roman"/>
          <w:sz w:val="24"/>
          <w:szCs w:val="24"/>
        </w:rPr>
        <w:t>Завершением операции по объединению дополнительных выпусков ценных бумаг является передача Депонентам, по  счетам которых проведена операция,  уведомления (отчета) о совершенной операции (Приложение №13 к настоящим Условиям).</w:t>
      </w:r>
    </w:p>
    <w:p w:rsidR="00B56E83" w:rsidRPr="00B56E83" w:rsidRDefault="00B56E83" w:rsidP="009B7469">
      <w:pPr>
        <w:pStyle w:val="2"/>
      </w:pPr>
      <w:bookmarkStart w:id="62" w:name="_Toc413322435"/>
      <w:r w:rsidRPr="00B56E83">
        <w:t>51.  Аннулирование  индивидуальных номеров (кодов)  дополнительных  выпусков  эмиссионных ценных бумаг</w:t>
      </w:r>
      <w:bookmarkEnd w:id="62"/>
    </w:p>
    <w:p w:rsidR="009B7469" w:rsidRPr="009B7469" w:rsidRDefault="009B7469" w:rsidP="009B7469">
      <w:pPr>
        <w:pStyle w:val="a9"/>
        <w:numPr>
          <w:ilvl w:val="0"/>
          <w:numId w:val="1"/>
        </w:numPr>
        <w:spacing w:after="0" w:line="240" w:lineRule="auto"/>
        <w:jc w:val="both"/>
        <w:rPr>
          <w:rFonts w:ascii="Times New Roman" w:hAnsi="Times New Roman" w:cs="Times New Roman"/>
          <w:vanish/>
          <w:sz w:val="24"/>
          <w:szCs w:val="24"/>
        </w:rPr>
      </w:pPr>
    </w:p>
    <w:p w:rsidR="009B7469" w:rsidRDefault="00B56E83" w:rsidP="009B7469">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Настоящая операция представляет собой действие Депозитария, по списанию дополнительных выпусков эмиссионных ценных бумаг, индивидуальные номера (коды) которых подлежат аннулированию. </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Основанием для проведения аннулирования  индивидуального  номера (кода)  дополнительного выпуска является уведомление регистратора  или вышестоящего депозитария.</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Уведомление должно содержать следующие данные: </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наименование регистратора или вышестоящего депозитария;</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наименование эмитента, объединение выпусков которого проведено;</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индивидуальные номера (коды)  дополнительных  выпусков ценных бумаг, которые  подлежат аннулированию;</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количество ценных бумаг  эмитента, учитываемых на  счёте номинального держателя  Депозитария у регистратора или вышестоящего депозитария; </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дату проведения операции аннулирования кода;</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подпись уполномоченного сотрудника и печать регистратора или вышестоящего депозитария, если уведомление получено в бумажной форме или электронную цифровую подпись, если уведомление</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получено в рамках электронного документооборота.</w:t>
      </w:r>
    </w:p>
    <w:p w:rsidR="00B56E83" w:rsidRPr="009B7469" w:rsidRDefault="00B56E83" w:rsidP="009B7469">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После получения уведомления Депозитарий:</w:t>
      </w:r>
    </w:p>
    <w:p w:rsid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lastRenderedPageBreak/>
        <w:t>Проводит  операцию аннулирования кода дополнительного выпуска посредством внесения в анкету выпуска ценных бумаг записи об аннулировании индивидуального номера (кода) дополнительного выпуска и присвоении ценным бумагам дополнительного выпуска индивидуального государственного регистрационного номера выпуска, к которому этот выпуск является дополнительным;</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Проводит  сверку количества ценных бумаг  эмитента, указанного в уведомлении регистратора    или вышестоящего депозитария, с количеством ценных бумаг  эмитента, учитываемых на  счетах депо Депонентов.</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В случае, если на момент проведения Депозитарием операции аннулирования индивидуальных номеров (кодов) дополнительных выпусков эмиссионных ценных бумаг, блокированы, обременены обязательствами или имеются иные ограничения, установленные настоящими Условиями, Депозитарий инициирует операцию прекращения ограничения указанных ценных бумаг. Депозитарий вправе осуществить последующее блокирование, обременение или ограничение вновь образованных ценных бумаг в порядке, установленном настоящими Условиями. </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Депозитарий обеспечивает проведение операций  аннулирования индивидуальных номеров (кодов) дополнительных выпусков эмиссионных ценных бумаг  таким образом, чтобы сохранить в системе депозитарного учета, на счетах депо Депонентов, информацию об учете ценных бумаг и операциях с ними до аннулирования.</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Завершением операции  по аннулированию индивидуальных номеров (кодов) дополнительных выпусков эмиссионных ценных бумаг является передача Депонентам, по счетам которых проведена операция, или</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их уполномоченным лицам  уведомления (отчета) о совершенной операции (Приложение №13  к настоящим Условиям).</w:t>
      </w:r>
    </w:p>
    <w:p w:rsidR="00B56E83" w:rsidRPr="00B56E83" w:rsidRDefault="00B56E83" w:rsidP="009B7469">
      <w:pPr>
        <w:pStyle w:val="1"/>
      </w:pPr>
      <w:bookmarkStart w:id="63" w:name="_Toc413322436"/>
      <w:r w:rsidRPr="00B56E83">
        <w:t>РАЗДЕЛ 12  ИНФОРМАЦИОННЫЕ ОПЕРАЦИИ</w:t>
      </w:r>
      <w:bookmarkEnd w:id="63"/>
    </w:p>
    <w:p w:rsidR="00B56E83" w:rsidRPr="00B56E83" w:rsidRDefault="00B56E83" w:rsidP="009B7469">
      <w:pPr>
        <w:pStyle w:val="2"/>
      </w:pPr>
      <w:bookmarkStart w:id="64" w:name="_Toc413322437"/>
      <w:r w:rsidRPr="00B56E83">
        <w:t>52.  Формирование выписки по состоянию счёта депо</w:t>
      </w:r>
      <w:bookmarkEnd w:id="64"/>
    </w:p>
    <w:p w:rsidR="009B7469" w:rsidRPr="009B7469" w:rsidRDefault="009B7469" w:rsidP="009B7469">
      <w:pPr>
        <w:pStyle w:val="a9"/>
        <w:numPr>
          <w:ilvl w:val="0"/>
          <w:numId w:val="1"/>
        </w:numPr>
        <w:spacing w:after="0" w:line="240" w:lineRule="auto"/>
        <w:jc w:val="both"/>
        <w:rPr>
          <w:rFonts w:ascii="Times New Roman" w:hAnsi="Times New Roman" w:cs="Times New Roman"/>
          <w:vanish/>
          <w:sz w:val="24"/>
          <w:szCs w:val="24"/>
        </w:rPr>
      </w:pP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по формированию  справки по  состоянию  счёта депо представляет собой действие Депозитария по оформлению и выдаче Депоненту информации (выписки) о состоянии счёта депо.</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Депонентам предоставляется выписка о  состоянии счёта депо на определенную дату.</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Выписка о состоянии счёта депо может быть нескольких видов:</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всем ценным бумагам на счёте депо;</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одному виду ценных бумаг;</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всем видам ценных бумаг одного эмитента.</w:t>
      </w:r>
    </w:p>
    <w:p w:rsidR="00B56E83" w:rsidRPr="009B7469" w:rsidRDefault="00B56E83" w:rsidP="009B7469">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формирования выписки о состоянии счёта депо осуществляется на основании:</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поручения инициатора операции (Приложение №3 к настоящим Условиям);</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запроса государственных или иных  уполномоченных на то лиц  в соответствии с действующим законодательством Российской Федерации и настоящими Условиями.</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Завершением  депозитарной операции по формированию  выписки о  состоянии  счёта депо является передача инициатору операции вышеуказанного отчета (Приложение №11 к настоящим Условиям).</w:t>
      </w:r>
    </w:p>
    <w:p w:rsidR="00B56E83" w:rsidRPr="00B56E83" w:rsidRDefault="00B56E83" w:rsidP="009B7469">
      <w:pPr>
        <w:pStyle w:val="2"/>
      </w:pPr>
      <w:bookmarkStart w:id="65" w:name="_Toc413322438"/>
      <w:r w:rsidRPr="00B56E83">
        <w:lastRenderedPageBreak/>
        <w:t>53.  Формирование уведомления об операциях по счёту депо Депонента</w:t>
      </w:r>
      <w:bookmarkEnd w:id="65"/>
    </w:p>
    <w:p w:rsidR="009B7469" w:rsidRPr="009B7469" w:rsidRDefault="009B7469" w:rsidP="009B7469">
      <w:pPr>
        <w:pStyle w:val="a9"/>
        <w:numPr>
          <w:ilvl w:val="0"/>
          <w:numId w:val="1"/>
        </w:numPr>
        <w:spacing w:after="0" w:line="240" w:lineRule="auto"/>
        <w:jc w:val="both"/>
        <w:rPr>
          <w:rFonts w:ascii="Times New Roman" w:hAnsi="Times New Roman" w:cs="Times New Roman"/>
          <w:vanish/>
          <w:sz w:val="24"/>
          <w:szCs w:val="24"/>
        </w:rPr>
      </w:pP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по формированию уведомления об операциях по  счёту депо  Депонента представляет собой действие Депозитария по оформлению и выдаче  Депоненту информации об изменении состояния  счёта депо.</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Уведомление об операциях по счёту депо Депонента может быть:</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единичной операции;</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одному виду ценных бумаг за период;</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по операциям за определенный период.</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формирования уведомления об операциях по  счёту депо  Депонента осуществляется на основании:</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поручения инициатора операции (Приложение №3 к настоящим Условиям); </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запроса государственных или иных уполномоченных на то лиц в соответствии с действующим законодательством Российской Федерации и настоящими Условиями.</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Завершением  депозитарной операции по формированию уведомления об операциях по  счёту депо является передача инициатору уведомления о  приведённых  операциях (Приложение  №12  к настоящим Условиям).</w:t>
      </w:r>
    </w:p>
    <w:p w:rsidR="00B56E83" w:rsidRPr="00B56E83" w:rsidRDefault="00B56E83" w:rsidP="009B7469">
      <w:pPr>
        <w:pStyle w:val="2"/>
      </w:pPr>
      <w:bookmarkStart w:id="66" w:name="_Toc413322439"/>
      <w:r w:rsidRPr="00B56E83">
        <w:t>54.  Формирование иных форм отчетов по запросу Депонента</w:t>
      </w:r>
      <w:bookmarkEnd w:id="66"/>
    </w:p>
    <w:p w:rsidR="009B7469" w:rsidRPr="009B7469" w:rsidRDefault="009B7469" w:rsidP="009B7469">
      <w:pPr>
        <w:pStyle w:val="a9"/>
        <w:numPr>
          <w:ilvl w:val="0"/>
          <w:numId w:val="1"/>
        </w:numPr>
        <w:spacing w:after="0" w:line="240" w:lineRule="auto"/>
        <w:jc w:val="both"/>
        <w:rPr>
          <w:rFonts w:ascii="Times New Roman" w:hAnsi="Times New Roman" w:cs="Times New Roman"/>
          <w:vanish/>
          <w:sz w:val="24"/>
          <w:szCs w:val="24"/>
        </w:rPr>
      </w:pP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по формированию дополнительных форм отчетов представляет собой действие Депозитария по оформлению и выдаче Депоненту информации о выполнении депозитарных операций по  счёту  депо</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или иной информации Депозитария.</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формирования  дополнительных форм отчетов  по  запросу  Депонента осуществляется на основании поручения инициатора операции (Приложение №3 к настоящим Условиям).</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Завершением депозитарной операции по формированию дополнительных форм отчетов об операциях по счёту депо является передача инициатору  операции  соответствующих  отчетов, форма которых устанавливается Депозитарием с учетом пожеланий Депонента  в случае наличия технических возможностей их реализации. </w:t>
      </w:r>
    </w:p>
    <w:p w:rsidR="00B56E83" w:rsidRPr="00B56E83" w:rsidRDefault="00B56E83" w:rsidP="009B7469">
      <w:pPr>
        <w:pStyle w:val="2"/>
      </w:pPr>
      <w:bookmarkStart w:id="67" w:name="_Toc413322440"/>
      <w:r w:rsidRPr="00B56E83">
        <w:t>55.  Начисление доходов (выплат) по ценным бумагам</w:t>
      </w:r>
      <w:bookmarkEnd w:id="67"/>
    </w:p>
    <w:p w:rsidR="009B7469" w:rsidRPr="009B7469" w:rsidRDefault="009B7469" w:rsidP="009B7469">
      <w:pPr>
        <w:pStyle w:val="a9"/>
        <w:numPr>
          <w:ilvl w:val="0"/>
          <w:numId w:val="1"/>
        </w:numPr>
        <w:spacing w:after="0" w:line="240" w:lineRule="auto"/>
        <w:jc w:val="both"/>
        <w:rPr>
          <w:rFonts w:ascii="Times New Roman" w:hAnsi="Times New Roman" w:cs="Times New Roman"/>
          <w:vanish/>
          <w:sz w:val="24"/>
          <w:szCs w:val="24"/>
        </w:rPr>
      </w:pP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Операция начисления доходов по ценным бумагам и иных причитающихся владельцам ценных бумаг выплат представляет собой действие Депозитария в получении выплат (в том числе дивидендов по акциям, купонных выплат по  облигациям) по ценным бумагам в соответствии с решением эмитента и перечисление их Депонентам, за исключением случаев, когда Депонент предоставляет Депозитарию письменное распоряжение не получать по указанным в этом распоряжении ценным бумагам причитающиеся Депоненту выплаты.</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Депозитарий обязан передать  выплаты по ценным бумагам своим депонентам, которые являются номинальными держателями и доверительными управляющими  –  профессиональными участниками рынка ценных бумаг,  не позднее следующего рабочего дня после их получения, а выплаты иным депонентам не позднее 5 (Пяти) рабочих дней после их получени</w:t>
      </w:r>
      <w:r w:rsidR="009B7469" w:rsidRPr="009B7469">
        <w:rPr>
          <w:rFonts w:ascii="Times New Roman" w:hAnsi="Times New Roman" w:cs="Times New Roman"/>
          <w:sz w:val="24"/>
          <w:szCs w:val="24"/>
        </w:rPr>
        <w:t>я.</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Депозитарий осуществляет передачу выплат по ценным бумагам с централизованным хранением Депонентам не позднее  15  (Пятнадцати) рабочих дней после дня их получения,  от  депозитария, осуществляющего обязательное централизованное хранение ценных бумаг. </w:t>
      </w:r>
    </w:p>
    <w:p w:rsidR="009B7469" w:rsidRDefault="009B7469"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w:t>
      </w:r>
      <w:r w:rsidR="00B56E83" w:rsidRPr="009B7469">
        <w:rPr>
          <w:rFonts w:ascii="Times New Roman" w:hAnsi="Times New Roman" w:cs="Times New Roman"/>
          <w:sz w:val="24"/>
          <w:szCs w:val="24"/>
        </w:rPr>
        <w:t>епонент, после истечения указанного  в  п.55.2настоящий Условий  пятнадцатидневного  срока,  вправе требовать от Депозитария осуществления причитающихся  ему  выплат по ценным бумагам с централизованным хранением независимо от получения таких выплат Депозитарием.</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lastRenderedPageBreak/>
        <w:t>Требование, касающееся обязанности Депозитария передать выплаты по ценным бумагам с централизованным хранением Депонентам не  позднее  15  (Пятнадцати) рабочих дней после даты, указанной пп.55.3 настоящих Условий, не применяется в случае письменного указания Депонента Депозитарию, стать депонентом другого вышестоящего депозитария (открыть счет номинального держателя) и отсутствии от другого вышестоящего депозитария соответствующих выплат.</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Передача выплат Депонентам по ценным бумагам с централизованным хранением осуществляется Депозитарием:</w:t>
      </w:r>
    </w:p>
    <w:p w:rsidR="009B7469"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на дату, определенную в соответствии с решением о выпуске ценных бумаг в качестве даты надлежащего исполнения эмитентом обязанности по осуществлению выплат по ценным бумагам;</w:t>
      </w:r>
    </w:p>
    <w:p w:rsidR="00B56E83" w:rsidRPr="009B7469" w:rsidRDefault="00B56E83" w:rsidP="00804181">
      <w:pPr>
        <w:pStyle w:val="a9"/>
        <w:numPr>
          <w:ilvl w:val="0"/>
          <w:numId w:val="9"/>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на дату, следующую за датой, на которую депозитарием, осуществляющим обязательное централизованное хранение ценных бумаг раскрыта (предоставлена) информация о передаче своим</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депонентам причитающихся им выплат по ценным бумагам в случае, если обязанность по осуществлению последней из выплат по ценным бумагам в установленный срок эмитентом не исполнена или исполнена ненадлежащим образом.</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Депозитарий передает Депонентам выплаты  по ценным бумагам пропорционально количеству ценных бумаг, которые учитывались на их счетах депо на дату, определенную в соответствии с  пп.56.6</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настоящих Условий.</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 xml:space="preserve">С целью оказания Депонентам услуг, связанных с получением выплат по ценным бумагам Депозитарий открывает отдельный банковский счет (счета) в кредитных организациях (специальный депозитарный счет (счета)). </w:t>
      </w:r>
    </w:p>
    <w:p w:rsid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На денежные средства Депонентов, находящиеся на специальном депозитарном счете (счетах), не может быть обращено взыскание по обязательствам Депозитария.</w:t>
      </w:r>
    </w:p>
    <w:p w:rsidR="00B56E83" w:rsidRPr="009B7469" w:rsidRDefault="00B56E83" w:rsidP="00412D5F">
      <w:pPr>
        <w:pStyle w:val="a9"/>
        <w:numPr>
          <w:ilvl w:val="1"/>
          <w:numId w:val="1"/>
        </w:numPr>
        <w:spacing w:after="0" w:line="240" w:lineRule="auto"/>
        <w:jc w:val="both"/>
        <w:rPr>
          <w:rFonts w:ascii="Times New Roman" w:hAnsi="Times New Roman" w:cs="Times New Roman"/>
          <w:sz w:val="24"/>
          <w:szCs w:val="24"/>
        </w:rPr>
      </w:pPr>
      <w:r w:rsidRPr="009B7469">
        <w:rPr>
          <w:rFonts w:ascii="Times New Roman" w:hAnsi="Times New Roman" w:cs="Times New Roman"/>
          <w:sz w:val="24"/>
          <w:szCs w:val="24"/>
        </w:rPr>
        <w:t>Депозитарий перечисляет Депоненту полученные выплаты  на счет, указанный депонентом при заключении депозитарного договора.  При этом перечисление депозитарием выплат по ценным бумагам депоненту, который является номинальным держателем, осуществляется на его специальный депозитарный счет или счет депонента  -  номинального держателя, являющегося кредитной организацией.</w:t>
      </w:r>
      <w:r w:rsidR="009B7469" w:rsidRPr="009B7469">
        <w:rPr>
          <w:rFonts w:ascii="Times New Roman" w:hAnsi="Times New Roman" w:cs="Times New Roman"/>
          <w:sz w:val="24"/>
          <w:szCs w:val="24"/>
        </w:rPr>
        <w:t xml:space="preserve"> </w:t>
      </w:r>
      <w:r w:rsidRPr="009B7469">
        <w:rPr>
          <w:rFonts w:ascii="Times New Roman" w:hAnsi="Times New Roman" w:cs="Times New Roman"/>
          <w:sz w:val="24"/>
          <w:szCs w:val="24"/>
        </w:rPr>
        <w:t xml:space="preserve">В случае брокерского обслуживания Депонента в АКБ «Алмазэргиэнбанк» ОАО,  все полученные выплаты по ценным бумагам Депозитарий зачисляет на инвестиционный счет Депонента, открытый в </w:t>
      </w:r>
      <w:r w:rsidR="00FF10E6" w:rsidRPr="009B7469">
        <w:rPr>
          <w:rFonts w:ascii="Times New Roman" w:hAnsi="Times New Roman" w:cs="Times New Roman"/>
          <w:sz w:val="24"/>
          <w:szCs w:val="24"/>
        </w:rPr>
        <w:t>АКБ «Алмазэргиэнбанк» ОАО</w:t>
      </w:r>
      <w:r w:rsidR="00FF10E6">
        <w:rPr>
          <w:rFonts w:ascii="Times New Roman" w:hAnsi="Times New Roman" w:cs="Times New Roman"/>
          <w:sz w:val="24"/>
          <w:szCs w:val="24"/>
        </w:rPr>
        <w:t>.</w:t>
      </w:r>
    </w:p>
    <w:p w:rsidR="00B56E83" w:rsidRPr="00B56E83" w:rsidRDefault="00B56E83" w:rsidP="00FF10E6">
      <w:pPr>
        <w:pStyle w:val="2"/>
      </w:pPr>
      <w:bookmarkStart w:id="68" w:name="_Toc413322441"/>
      <w:r w:rsidRPr="00B56E83">
        <w:t>56.  Составление списка лиц для осуществления прав владельцев ценных бумаг</w:t>
      </w:r>
      <w:bookmarkEnd w:id="68"/>
    </w:p>
    <w:p w:rsidR="00FF10E6" w:rsidRPr="00FF10E6" w:rsidRDefault="00FF10E6" w:rsidP="00FF10E6">
      <w:pPr>
        <w:pStyle w:val="a9"/>
        <w:numPr>
          <w:ilvl w:val="0"/>
          <w:numId w:val="1"/>
        </w:numPr>
        <w:spacing w:after="0" w:line="240" w:lineRule="auto"/>
        <w:jc w:val="both"/>
        <w:rPr>
          <w:rFonts w:ascii="Times New Roman" w:hAnsi="Times New Roman" w:cs="Times New Roman"/>
          <w:vanish/>
          <w:sz w:val="24"/>
          <w:szCs w:val="24"/>
        </w:rPr>
      </w:pPr>
    </w:p>
    <w:p w:rsidR="00FF10E6" w:rsidRDefault="00B56E83" w:rsidP="00412D5F">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В целях  надлежащего осуществления владельцами ценных бумаг прав по принадлежащим им ценным бумагам депозитарий обязан при составлении эмитентом списков владельцев именных ценных бумаг передавать эмитенту или регистратору все сведения о клиентах (депонентах) и о  ценных бумагах клиентов (депонентов), необходимые для реализации прав владельцев: получения доходов по ценным бумагам, участия в общих собраниях акционеров и иных прав; передавать эмитенту все необходимые для осуществления владельцами прав по ценным бумагам сведения о предъявительских или ордерных ценных бумагах, учитываемых на счетах клиентов (депонентов) в порядке, предусмотренном законодательством.  Сведения, предоставляемые депозитарием, должны соответствовать данным регистров депозитария на дату,  установленную в качестве даты составления соответствующих списков.</w:t>
      </w:r>
      <w:r w:rsidR="00FF10E6" w:rsidRPr="00FF10E6">
        <w:rPr>
          <w:rFonts w:ascii="Times New Roman" w:hAnsi="Times New Roman" w:cs="Times New Roman"/>
          <w:sz w:val="24"/>
          <w:szCs w:val="24"/>
        </w:rPr>
        <w:t xml:space="preserve"> </w:t>
      </w:r>
      <w:r w:rsidRPr="00FF10E6">
        <w:rPr>
          <w:rFonts w:ascii="Times New Roman" w:hAnsi="Times New Roman" w:cs="Times New Roman"/>
          <w:sz w:val="24"/>
          <w:szCs w:val="24"/>
        </w:rPr>
        <w:t>Депозитарий несет ответственность за достоверность предоставляемых сведений и своевременность их передачи.</w:t>
      </w:r>
    </w:p>
    <w:p w:rsidR="00B56E83" w:rsidRPr="00FF10E6" w:rsidRDefault="00B56E83" w:rsidP="00412D5F">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 xml:space="preserve">Для составления списка владельцев ценных бумаг, учитываемых на счетах депо номинальных держателей, иностранных номинальных держателей-клиентов АКБ </w:t>
      </w:r>
      <w:r w:rsidRPr="00FF10E6">
        <w:rPr>
          <w:rFonts w:ascii="Times New Roman" w:hAnsi="Times New Roman" w:cs="Times New Roman"/>
          <w:sz w:val="24"/>
          <w:szCs w:val="24"/>
        </w:rPr>
        <w:lastRenderedPageBreak/>
        <w:t xml:space="preserve">«Алмазэргиэнбанк» ОАО депозитарий направляет соответствующий запрос и </w:t>
      </w:r>
      <w:proofErr w:type="spellStart"/>
      <w:r w:rsidRPr="00FF10E6">
        <w:rPr>
          <w:rFonts w:ascii="Times New Roman" w:hAnsi="Times New Roman" w:cs="Times New Roman"/>
          <w:sz w:val="24"/>
          <w:szCs w:val="24"/>
        </w:rPr>
        <w:t>получаетсведения</w:t>
      </w:r>
      <w:proofErr w:type="spellEnd"/>
      <w:r w:rsidRPr="00FF10E6">
        <w:rPr>
          <w:rFonts w:ascii="Times New Roman" w:hAnsi="Times New Roman" w:cs="Times New Roman"/>
          <w:sz w:val="24"/>
          <w:szCs w:val="24"/>
        </w:rPr>
        <w:t xml:space="preserve"> от номинальных держателей. Запрос на предоставление списка владельцев ценных бумаг направляется  непосредственно  депонентам, являющимся номинальными держателями, иностранными номинальными держателями  в письменном виде и/или по средствам  Системы  Компании.  Депоненты обязаны  предоставить в АКБ «Алмазэргиэнбанк» ОАО список владельцев ценных бумаг, номинальным держателем которых  они  являются,  в рамках</w:t>
      </w:r>
      <w:r w:rsidR="00FF10E6" w:rsidRPr="00FF10E6">
        <w:rPr>
          <w:rFonts w:ascii="Times New Roman" w:hAnsi="Times New Roman" w:cs="Times New Roman"/>
          <w:sz w:val="24"/>
          <w:szCs w:val="24"/>
        </w:rPr>
        <w:t xml:space="preserve"> </w:t>
      </w:r>
      <w:r w:rsidRPr="00FF10E6">
        <w:rPr>
          <w:rFonts w:ascii="Times New Roman" w:hAnsi="Times New Roman" w:cs="Times New Roman"/>
          <w:sz w:val="24"/>
          <w:szCs w:val="24"/>
        </w:rPr>
        <w:t>заключенного договора о междепозитарных отношениях,  посредством  ЭДО  Компании. Сведения, подлежащие включению в данный список, указываются депозитарием при отправке запроса.</w:t>
      </w:r>
    </w:p>
    <w:p w:rsidR="00B56E83" w:rsidRPr="00B56E83" w:rsidRDefault="00B56E83" w:rsidP="00FF10E6">
      <w:pPr>
        <w:pStyle w:val="1"/>
      </w:pPr>
      <w:bookmarkStart w:id="69" w:name="_Toc413322442"/>
      <w:r w:rsidRPr="00B56E83">
        <w:t>РАЗДЕЛ 13  СИСТЕМА ЭЛЕКТРОННОГО ДОКУМЕНТООБОРОТА</w:t>
      </w:r>
      <w:bookmarkEnd w:id="69"/>
    </w:p>
    <w:p w:rsidR="00B56E83" w:rsidRPr="00B56E83" w:rsidRDefault="00B56E83" w:rsidP="00FF10E6">
      <w:pPr>
        <w:pStyle w:val="2"/>
      </w:pPr>
      <w:bookmarkStart w:id="70" w:name="_Toc413322443"/>
      <w:r w:rsidRPr="00B56E83">
        <w:t>57.  Правила обмена сообщениями посредством Системы</w:t>
      </w:r>
      <w:bookmarkEnd w:id="70"/>
    </w:p>
    <w:p w:rsidR="00FF10E6" w:rsidRPr="00FF10E6" w:rsidRDefault="00FF10E6" w:rsidP="00FF10E6">
      <w:pPr>
        <w:pStyle w:val="a9"/>
        <w:numPr>
          <w:ilvl w:val="0"/>
          <w:numId w:val="1"/>
        </w:numPr>
        <w:spacing w:after="0" w:line="240" w:lineRule="auto"/>
        <w:jc w:val="both"/>
        <w:rPr>
          <w:rFonts w:ascii="Times New Roman" w:hAnsi="Times New Roman" w:cs="Times New Roman"/>
          <w:vanish/>
          <w:sz w:val="24"/>
          <w:szCs w:val="24"/>
        </w:rPr>
      </w:pPr>
    </w:p>
    <w:p w:rsidR="00B56E83" w:rsidRPr="00FF10E6" w:rsidRDefault="00B56E83" w:rsidP="00FF10E6">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Депозитарий использует систему электронного документооборота  (далее  –  Система)  в следующих случаях:</w:t>
      </w:r>
    </w:p>
    <w:p w:rsidR="00B56E83" w:rsidRPr="00FF10E6" w:rsidRDefault="00B56E83" w:rsidP="00804181">
      <w:pPr>
        <w:pStyle w:val="a9"/>
        <w:numPr>
          <w:ilvl w:val="0"/>
          <w:numId w:val="9"/>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для получения от  Депонента поручений,  а также для отправки отчетов по  счёту депо  Депонента,</w:t>
      </w:r>
      <w:r w:rsidR="00FF10E6" w:rsidRPr="00FF10E6">
        <w:rPr>
          <w:rFonts w:ascii="Times New Roman" w:hAnsi="Times New Roman" w:cs="Times New Roman"/>
          <w:sz w:val="24"/>
          <w:szCs w:val="24"/>
        </w:rPr>
        <w:t xml:space="preserve"> </w:t>
      </w:r>
      <w:r w:rsidRPr="00FF10E6">
        <w:rPr>
          <w:rFonts w:ascii="Times New Roman" w:hAnsi="Times New Roman" w:cs="Times New Roman"/>
          <w:sz w:val="24"/>
          <w:szCs w:val="24"/>
        </w:rPr>
        <w:t>предусмотренных настоящими Условиями;</w:t>
      </w:r>
    </w:p>
    <w:p w:rsidR="00B56E83" w:rsidRPr="00FF10E6" w:rsidRDefault="00B56E83" w:rsidP="00804181">
      <w:pPr>
        <w:pStyle w:val="a9"/>
        <w:numPr>
          <w:ilvl w:val="0"/>
          <w:numId w:val="9"/>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для передачи  нижестоящему депозитарию  запроса на предоставление информации  о владельцах ценных бумаг, а также для получения  последующего его получения в случаях, предусмотренных настоящими Условиями;</w:t>
      </w:r>
    </w:p>
    <w:p w:rsidR="00B56E83" w:rsidRPr="00FF10E6" w:rsidRDefault="00B56E83" w:rsidP="00804181">
      <w:pPr>
        <w:pStyle w:val="a9"/>
        <w:numPr>
          <w:ilvl w:val="0"/>
          <w:numId w:val="9"/>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 xml:space="preserve">в иных случаях, установленных настоящими Условиями и (или) не противоречащих им. </w:t>
      </w:r>
    </w:p>
    <w:p w:rsidR="00FF10E6" w:rsidRDefault="00FF10E6" w:rsidP="00412D5F">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В</w:t>
      </w:r>
      <w:r w:rsidR="00B56E83" w:rsidRPr="00FF10E6">
        <w:rPr>
          <w:rFonts w:ascii="Times New Roman" w:hAnsi="Times New Roman" w:cs="Times New Roman"/>
          <w:sz w:val="24"/>
          <w:szCs w:val="24"/>
        </w:rPr>
        <w:t xml:space="preserve"> случае невозможности использования  Системы  документы передаются в Депозитарий на бумажных носителях, а также иным способом, установленным настоящими Условиями.</w:t>
      </w:r>
    </w:p>
    <w:p w:rsidR="00FF10E6" w:rsidRDefault="00B56E83" w:rsidP="00412D5F">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Система реализована на базе  корпоративной  информационной системы  Депозитария, обеспечивающей конфиденциальность и целостность передаваемой информации  (сообщений)  с использованием электронной подписи (ЭП).</w:t>
      </w:r>
    </w:p>
    <w:p w:rsidR="00FF10E6" w:rsidRDefault="00B56E83" w:rsidP="00412D5F">
      <w:pPr>
        <w:pStyle w:val="a9"/>
        <w:numPr>
          <w:ilvl w:val="1"/>
          <w:numId w:val="1"/>
        </w:numPr>
        <w:spacing w:after="0" w:line="240" w:lineRule="auto"/>
        <w:jc w:val="both"/>
        <w:rPr>
          <w:rFonts w:ascii="Times New Roman" w:hAnsi="Times New Roman" w:cs="Times New Roman"/>
          <w:sz w:val="24"/>
          <w:szCs w:val="24"/>
        </w:rPr>
      </w:pPr>
      <w:r w:rsidRPr="00FF10E6">
        <w:rPr>
          <w:rFonts w:ascii="Times New Roman" w:hAnsi="Times New Roman" w:cs="Times New Roman"/>
          <w:sz w:val="24"/>
          <w:szCs w:val="24"/>
        </w:rPr>
        <w:t>Сообщения, направляемые посредством Системы в соответствии с настоящими Условиями  и Правилами  ЭДО, соответствующие установленному  Депозитарием  формату и заверенные (подписанные) электронной подписью, являются электронными документами.</w:t>
      </w:r>
    </w:p>
    <w:p w:rsid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Реквизиты сообщений в виде электронных документов, направляемых посредством Системы, аналогичны сообщениям  (документам),  установленным настоящими  Условиями,  направляемым в бумажной форме. Сообщения, направляемые посредством Системы в соответствии с настоящими Условиями, должны иметь текстовый формат, если иное не установлено особенностями Системы</w:t>
      </w:r>
      <w:r w:rsidR="00FF10E6" w:rsidRPr="009A0DCF">
        <w:rPr>
          <w:rFonts w:ascii="Times New Roman" w:hAnsi="Times New Roman" w:cs="Times New Roman"/>
          <w:sz w:val="24"/>
          <w:szCs w:val="24"/>
        </w:rPr>
        <w:t xml:space="preserve"> </w:t>
      </w:r>
      <w:r w:rsidRPr="009A0DCF">
        <w:rPr>
          <w:rFonts w:ascii="Times New Roman" w:hAnsi="Times New Roman" w:cs="Times New Roman"/>
          <w:sz w:val="24"/>
          <w:szCs w:val="24"/>
        </w:rPr>
        <w:t xml:space="preserve">(руководством пользователя (инструкцией) Системы). </w:t>
      </w:r>
    </w:p>
    <w:p w:rsid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 xml:space="preserve">С целью идентификации и аутентификации Депонента, а также отсутствия искажения информации в электронном документе в Системе могут использоваться различные средства защиты информации (далее – СЗИ), внедряемые по усмотрению Депозитария. </w:t>
      </w:r>
    </w:p>
    <w:p w:rsid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Порядок и особенности электронного документооборота устанавливаются настоящими  Условиями и Правилами ЭДО. В случае противоречия настоящих Условий и Правил ЭДО,  в части использования,</w:t>
      </w:r>
      <w:r w:rsidR="009A0DCF" w:rsidRPr="009A0DCF">
        <w:rPr>
          <w:rFonts w:ascii="Times New Roman" w:hAnsi="Times New Roman" w:cs="Times New Roman"/>
          <w:sz w:val="24"/>
          <w:szCs w:val="24"/>
        </w:rPr>
        <w:t xml:space="preserve"> </w:t>
      </w:r>
      <w:r w:rsidRPr="009A0DCF">
        <w:rPr>
          <w:rFonts w:ascii="Times New Roman" w:hAnsi="Times New Roman" w:cs="Times New Roman"/>
          <w:sz w:val="24"/>
          <w:szCs w:val="24"/>
        </w:rPr>
        <w:t>применяются положения настоящих Условий.</w:t>
      </w:r>
    </w:p>
    <w:p w:rsidR="009A0DCF" w:rsidRP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 xml:space="preserve">Правила инсталляции и  использования программного обеспечения (Систем) установлены соответствующими руководствами пользователя (инструкциями) Систем, являющимися обязательными для исполнения Депонентом и Депозитарием. Руководства пользователя (инструкции) Систем публикуются на  официальном сайте Депозитария в    </w:t>
      </w:r>
      <w:r w:rsidRPr="009A0DCF">
        <w:rPr>
          <w:rFonts w:ascii="Times New Roman" w:hAnsi="Times New Roman" w:cs="Times New Roman"/>
          <w:sz w:val="24"/>
          <w:szCs w:val="24"/>
        </w:rPr>
        <w:lastRenderedPageBreak/>
        <w:t>сети Интернет  по адресу http://www.</w:t>
      </w:r>
      <w:r w:rsidR="009A0DCF" w:rsidRPr="009A0DCF">
        <w:rPr>
          <w:rFonts w:ascii="Times New Roman" w:hAnsi="Times New Roman" w:cs="Times New Roman"/>
          <w:sz w:val="24"/>
          <w:szCs w:val="24"/>
          <w:lang w:val="en-US"/>
        </w:rPr>
        <w:t>albank</w:t>
      </w:r>
      <w:r w:rsidRPr="009A0DCF">
        <w:rPr>
          <w:rFonts w:ascii="Times New Roman" w:hAnsi="Times New Roman" w:cs="Times New Roman"/>
          <w:sz w:val="24"/>
          <w:szCs w:val="24"/>
        </w:rPr>
        <w:t>.ru. Нормы, содержащиеся в руководствах пользования (инструкциях) Систем, являются неотъемлемой частью настоящих Условий.</w:t>
      </w:r>
    </w:p>
    <w:p w:rsidR="009A0DCF" w:rsidRP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С целью обмена сообщениями посредством Системы с  использованием электронной подписи, Депонент, обязан заключить Договор об электронном документообороте путем присоединения к Правилам ЭДО, а также совершить иные действия установленные Правилами ЭДО и настоящими Условиями.</w:t>
      </w:r>
    </w:p>
    <w:p w:rsidR="009A0DCF" w:rsidRP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 xml:space="preserve">До момента присоединения Депонента к Правилам ЭДО обмен сообщениями с  Депозитарием посредством Системы с использованием простой ЭП (ПЭП), а также порядок создания и использования ключей ПЭП  регулируются положениями настоящих Условий и руководством пользователя (инструкцией) соответствующей Системы.  </w:t>
      </w:r>
    </w:p>
    <w:p w:rsidR="00B56E83" w:rsidRPr="009A0DCF" w:rsidRDefault="00B56E83" w:rsidP="00412D5F">
      <w:pPr>
        <w:pStyle w:val="a9"/>
        <w:numPr>
          <w:ilvl w:val="1"/>
          <w:numId w:val="1"/>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Стороны признают, что все сообщения, направленные и полученные посредством Системы, в том числе поручения, отчеты по счету депо, запросы и др.,  имеют  равную  юридическую силу  с документами  на бумажном носителе, подписанными Сторонами, в том числе их уполномоченными представителями (независимо от того, существуют  ли  такие документы на бумажных носителях или нет), если:</w:t>
      </w:r>
    </w:p>
    <w:p w:rsidR="00B56E83" w:rsidRPr="009A0DCF" w:rsidRDefault="00B56E83"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 xml:space="preserve">Депонент  или его уполномоченный представитель (далее также  -  Владелец ключа ПЭП) аутентифицирован (установлено лицо, от имени которого был создан и (или) отправлен электронный документ (далее также ЭД)); </w:t>
      </w:r>
    </w:p>
    <w:p w:rsidR="00B56E83" w:rsidRPr="009A0DCF" w:rsidRDefault="00B56E83"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В созданном и/или отправленном электронном документе содержится информация, идентифицирующая  лицо, от имени которого был создан и (или) отправлен электронный документ (Владельца ключа ПЭП) или ПЭП содержится в самом электронном документе (ЭД содержит данные о ключе ПЭП);</w:t>
      </w:r>
    </w:p>
    <w:p w:rsidR="00B56E83" w:rsidRPr="009A0DCF" w:rsidRDefault="009A0DCF"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п</w:t>
      </w:r>
      <w:r w:rsidR="00B56E83" w:rsidRPr="009A0DCF">
        <w:rPr>
          <w:rFonts w:ascii="Times New Roman" w:hAnsi="Times New Roman" w:cs="Times New Roman"/>
          <w:sz w:val="24"/>
          <w:szCs w:val="24"/>
        </w:rPr>
        <w:t>ри обмене ЭД не претерпел изменений в ходе информационного взаимодействия (подтверждение целостности);</w:t>
      </w:r>
    </w:p>
    <w:p w:rsidR="00B56E83" w:rsidRPr="009A0DCF" w:rsidRDefault="00B56E83"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Ключи ПЭП не утратили силу (действуют) на момент проверки или на момент подписания электронного документа при наличии доказательств, определяющих момент подписания;</w:t>
      </w:r>
    </w:p>
    <w:p w:rsidR="00B56E83" w:rsidRPr="009A0DCF" w:rsidRDefault="00B56E83"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 xml:space="preserve">подтверждена подлинность ПЭП в электронном документе, а именно соответствие ключа ПЭП ключу проверки ПЭП; </w:t>
      </w:r>
    </w:p>
    <w:p w:rsidR="00B56E83" w:rsidRPr="009A0DCF" w:rsidRDefault="00B56E83" w:rsidP="00804181">
      <w:pPr>
        <w:pStyle w:val="a9"/>
        <w:numPr>
          <w:ilvl w:val="0"/>
          <w:numId w:val="9"/>
        </w:numPr>
        <w:spacing w:after="0" w:line="240" w:lineRule="auto"/>
        <w:jc w:val="both"/>
        <w:rPr>
          <w:rFonts w:ascii="Times New Roman" w:hAnsi="Times New Roman" w:cs="Times New Roman"/>
          <w:sz w:val="24"/>
          <w:szCs w:val="24"/>
        </w:rPr>
      </w:pPr>
      <w:r w:rsidRPr="009A0DCF">
        <w:rPr>
          <w:rFonts w:ascii="Times New Roman" w:hAnsi="Times New Roman" w:cs="Times New Roman"/>
          <w:sz w:val="24"/>
          <w:szCs w:val="24"/>
        </w:rPr>
        <w:t>ЭД вступил в силу.</w:t>
      </w:r>
    </w:p>
    <w:p w:rsid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Аутентификация   лица,  подписывающего электронный  документ простой ЭП (Владельца ключа ПЭП) осуществляется по номеру заключённого договора (коду клиента, идентификатору пользователя Системы) и номеру ключа проверки ПЭП, содержащегося в ЭД. </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Электронный документ, направленный Владельцем ключа ПЭП посредством Системы, с учетом её технических особенностей, содержит информацию, идентифицирующую лицо, от имени которого был создан и (или) отправлен электронный документ (Владельца ключа ПЭП), а именно:</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номер договора с Депозитарием/код клиента;</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наименование/ФИО Депонента (Владельца ключа ПЭП);</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UID (</w:t>
      </w:r>
      <w:proofErr w:type="spellStart"/>
      <w:r w:rsidRPr="009E72C0">
        <w:rPr>
          <w:rFonts w:ascii="Times New Roman" w:hAnsi="Times New Roman" w:cs="Times New Roman"/>
          <w:sz w:val="24"/>
          <w:szCs w:val="24"/>
        </w:rPr>
        <w:t>User</w:t>
      </w:r>
      <w:proofErr w:type="spellEnd"/>
      <w:r w:rsidRPr="009E72C0">
        <w:rPr>
          <w:rFonts w:ascii="Times New Roman" w:hAnsi="Times New Roman" w:cs="Times New Roman"/>
          <w:sz w:val="24"/>
          <w:szCs w:val="24"/>
        </w:rPr>
        <w:t xml:space="preserve"> ID) -уникальный идентификатор, используемый Владельцем ключа ПЭП в Системе;</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ключ проверки ПЭП.</w:t>
      </w:r>
    </w:p>
    <w:p w:rsidR="009E72C0"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В случае совпадения как минимум одного из указанных в настоящем пункте выше данных о Владельце ключа ПЭП с данными Депозитария Владелец ключа ПЭП считается успешно идентифицированным.</w:t>
      </w:r>
    </w:p>
    <w:p w:rsid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Электронный документ, направленный Владельцем ключа ПЭП посредством Системы, считается подписанным простой ЭП с момента направления Владельцем ключа </w:t>
      </w:r>
      <w:r w:rsidRPr="009E72C0">
        <w:rPr>
          <w:rFonts w:ascii="Times New Roman" w:hAnsi="Times New Roman" w:cs="Times New Roman"/>
          <w:sz w:val="24"/>
          <w:szCs w:val="24"/>
        </w:rPr>
        <w:lastRenderedPageBreak/>
        <w:t>ПЭП такого электронного документа в  Депозитарий  (и наоборот), при условии выполнения требований, установленных п.57.11</w:t>
      </w:r>
      <w:r w:rsidR="009E72C0" w:rsidRPr="009E72C0">
        <w:rPr>
          <w:rFonts w:ascii="Times New Roman" w:hAnsi="Times New Roman" w:cs="Times New Roman"/>
          <w:sz w:val="24"/>
          <w:szCs w:val="24"/>
        </w:rPr>
        <w:t xml:space="preserve"> </w:t>
      </w:r>
      <w:r w:rsidRPr="009E72C0">
        <w:rPr>
          <w:rFonts w:ascii="Times New Roman" w:hAnsi="Times New Roman" w:cs="Times New Roman"/>
          <w:sz w:val="24"/>
          <w:szCs w:val="24"/>
        </w:rPr>
        <w:t>настоящих Условий.</w:t>
      </w:r>
    </w:p>
    <w:p w:rsid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Электронный документ, подписанный простой ЭП, вступает в силу с момента его получения получателем, если иное не установлено настоящим Регламентом и/или Правилами ЭДО.  </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В случае обмена сообщениями посредством Системы Депонент подтверждает свое согласие на следующие условия: </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Депонент обязуется не передавать третьим лицам в какой-либо форме и каким-либо способом без предварительного письменного согласия Депозитария любые и все сведения о Системе, которые станут известны Депоненту в процессе их использования;</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Депонент обязуется соблюдать правила безопасности при хранении и использовании ключей электронной подписи и иных СЗИ, установленных Правилами ЭДО, настоящими Условиями и законодательством Российской Федерации;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Депонент  обязуется соблюдать все правила, зафиксированные в руководстве пользователя (инструкции) Системы;</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Стороны признают, что сообщения в виде электронных документов, заверенных электронной подписью и их копии на бумажном носителе являются доказательственным материалом для решения спорных ситуаций, в том числе и при рассмотрении соответствующих споров в суде. </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не принимает на себя ответственности за возможные убытки, которые могут возникнуть у Клиента:</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в результате временной невозможности направить  Депозитарию  или получить от  Депозитария</w:t>
      </w:r>
      <w:r w:rsidR="009E72C0" w:rsidRPr="009E72C0">
        <w:rPr>
          <w:rFonts w:ascii="Times New Roman" w:hAnsi="Times New Roman" w:cs="Times New Roman"/>
          <w:sz w:val="24"/>
          <w:szCs w:val="24"/>
        </w:rPr>
        <w:t xml:space="preserve"> </w:t>
      </w:r>
      <w:r w:rsidRPr="009E72C0">
        <w:rPr>
          <w:rFonts w:ascii="Times New Roman" w:hAnsi="Times New Roman" w:cs="Times New Roman"/>
          <w:sz w:val="24"/>
          <w:szCs w:val="24"/>
        </w:rPr>
        <w:t>сообщение посредством Системы;</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при нарушении  Депонентом  или его представителем правил безопасности при хранении и использовании ключей  электронной подписи, СЗИ или при несвоевременном уведомлении Депозитария о компрометации;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в результате действий третьих лиц, получивших доступ к ключам  электронной подписи, СЗИ Депонента  до момента уведомления Депозитария о компрометации.</w:t>
      </w:r>
    </w:p>
    <w:p w:rsid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Получение Депонентом Системы (регистрация Депонента в Системе) для обмена сообщениями фиксируется  Депонентом в  Заявлении,  установленном п.2 настоящих Условий  или  путем подписания Сторонами Акта приема-передачи программного обеспечения (Приложение №16  к настоящим Условиям).</w:t>
      </w:r>
    </w:p>
    <w:p w:rsid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Система, СЗИ и иные программные продукты, обеспечивающие обмен сообщениями, идентификацию и защиту информации, предоставляются  Депонентам Депозитарием  во временное пользование на срок действия Депозитарного договора.</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В течение всего срока пользования Депонентом Системой и СЗИ Депозитарий обеспечивает Депонента соответствующей консультационной поддержкой. Контактная информация публикуется на официальном сайте Депозитария в  сети Интерн</w:t>
      </w:r>
      <w:r w:rsidR="009E72C0" w:rsidRPr="009E72C0">
        <w:rPr>
          <w:rFonts w:ascii="Times New Roman" w:hAnsi="Times New Roman" w:cs="Times New Roman"/>
          <w:sz w:val="24"/>
          <w:szCs w:val="24"/>
        </w:rPr>
        <w:t>ет по адресу http://www.</w:t>
      </w:r>
      <w:r w:rsidR="009E72C0" w:rsidRPr="009E72C0">
        <w:rPr>
          <w:rFonts w:ascii="Times New Roman" w:hAnsi="Times New Roman" w:cs="Times New Roman"/>
          <w:sz w:val="24"/>
          <w:szCs w:val="24"/>
          <w:lang w:val="en-US"/>
        </w:rPr>
        <w:t>albank</w:t>
      </w:r>
      <w:r w:rsidR="009E72C0" w:rsidRPr="009E72C0">
        <w:rPr>
          <w:rFonts w:ascii="Times New Roman" w:hAnsi="Times New Roman" w:cs="Times New Roman"/>
          <w:sz w:val="24"/>
          <w:szCs w:val="24"/>
        </w:rPr>
        <w:t>.</w:t>
      </w:r>
      <w:r w:rsidR="009E72C0" w:rsidRPr="009E72C0">
        <w:rPr>
          <w:rFonts w:ascii="Times New Roman" w:hAnsi="Times New Roman" w:cs="Times New Roman"/>
          <w:sz w:val="24"/>
          <w:szCs w:val="24"/>
          <w:lang w:val="en-US"/>
        </w:rPr>
        <w:t>ru</w:t>
      </w:r>
      <w:r w:rsidRPr="009E72C0">
        <w:rPr>
          <w:rFonts w:ascii="Times New Roman" w:hAnsi="Times New Roman" w:cs="Times New Roman"/>
          <w:sz w:val="24"/>
          <w:szCs w:val="24"/>
        </w:rPr>
        <w:t xml:space="preserve">. </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Если иное не установлено Правилами  ЭДО, срок действия электронной подписи составляет 1 (Один) год, по истечении которого Депонент должен самостоятельно осуществить (инициировать) их замену. Депозитарий не несет ответственности за несвоевременные действия или бездействия Депонента, повлекшие  блокирование ключей электронной подписи.</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Клиент обязуется соблюдать следующие минимальные правила безопасности при хранении и использовании ключей электронной подписи, а также иных СЗИ: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lastRenderedPageBreak/>
        <w:t>использовать электронную подпись только для осуществления электронного документооборота;</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не осуществлять запись и хранение ключей электронной подписи на неотчуждаемом жестком диске компьютера;</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не оставлять носители ключей  электронной подписи  без присмотра и не передавать их, или их содержимое, третьим лицам;</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использовать на персональном компьютере или ином аппаратно-программном средстве, применяемом для использования электронного документооборота программу обнаружения и защиты от вирусов, других вредоносных программ и сетевых атак;</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не проводить декомпиляции или модификации программно-технических средств СЗИ;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обеспечить иные мероприятия по обеспечению безопасности информации при эксплуатации СЗИ согласно настоящим  Условиям, Правилам ЭДО  и законодательству Российской Федерации по защите конфиденциальной информации.</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В случае несоблюдения указанных выше правил безопасности  Депонент  несет риск любых вызванных таким несоблюдением неблагоприятных последствий и убытков, в том числе связанных с несанкционированным завладением ключами  электронной подписи  третьими лицами и их использованием в обмене сообщениями с Депозитарием. </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Споры и разногласия (конфликтные ситуации), возникающие между  Депозитарием и Депонентом  в связи с обменом сообщениями посредством Системы, в том числе касающиеся споров о подлинности и авторстве электронных документов, оспаривании факта формирования электронного документа, разрешаются в порядке, установленном Правилами ЭДО и настоящими Условиями с учетом положений руководства пользователя (инструкции) соответствующей Системы и/или СЗИ.  При этом Стороны руководствуются следующим:</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В случае возникновения конфликтной ситуации Сторона, предполагающая возникновение конфликтной ситуации, должна незамедлительно, но не позднее чем в течение 3 (Трех) рабочих дней после возникновения конфликтной ситуации, направить уведомление о конфликтной ситуации другой Стороне, содержащее информацию о существе конфликтной ситуации и все реквизиты спорного электронного документа.</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Сторона, которой направлено уведомление, обязана незамедлительно, однако не позднее чем в течение 3 (Трех) рабочих дней, проверить наличие обстоятельств, свидетельствующих о возникновении конфликтной ситуации, и направить уведомителю информацию о результатах проверки и, в случае необходимости, о мерах, принятых для разрешения возникшей конфликтной ситуации.</w:t>
      </w:r>
    </w:p>
    <w:p w:rsidR="009E72C0"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Депозитарий в случае выявления предполагаемого  наличия  конфликтной ситуации имеет право до разрешения конфликтной ситуации приостановить прием сообщений посредством Системы. </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В случае, если конфликтная ситуация не была урегулирована в рабочем порядке, не позднее,  чем на десятый рабочий день после получения уведомления о конфликтной ситуации должна быть сформирована техническая комиссия. </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Если Стороны не договорятся об ином, в состав технической комиссии входит равное количество, но не менее чем по одному уполномоченному представителю от Депонента и Депозитария. Лица, входящие в состав технической комиссии, должны обладать необходимыми знаниями в области построения систем криптозащиты и работы компьютерных информационных </w:t>
      </w:r>
      <w:r w:rsidRPr="009E72C0">
        <w:rPr>
          <w:rFonts w:ascii="Times New Roman" w:hAnsi="Times New Roman" w:cs="Times New Roman"/>
          <w:sz w:val="24"/>
          <w:szCs w:val="24"/>
        </w:rPr>
        <w:lastRenderedPageBreak/>
        <w:t>систем. По инициативе любой из Сторон к работе технической комиссии для проведения технической экспертизы могут привлекаться независимые эксперты. Сторона, привлекающая независимых экспертов, самостоятельно решает вопрос об оплате экспертных услуг.</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Сформированная техническая комиссия при рассмотрении  конфликтной ситуации устанавливает на технологическом уровне наличие или отсутствие фактических обстоятельств, свидетельствующих о факте и времени составления и/или отправки электронного документа, его подлинности, а также о подписании электронного документа конкретной электронной подписью, аутентичности отправленного документа полученному. Порядок и процедура работы технической комиссии устанавливается ее членами индивидуально для каждого случая.</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Все действия, предпринимаемые технической комиссией для выяснения фактических обстоятельств, а также выводы, сделанные технической комиссией, заносятся в протокол работы технической комиссии. </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По итогам работы технической комиссии составляется акт, в котором содержится краткое изложение выводов технической комиссии. </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В случае компрометации электронной подписи Депонент (представитель Депонента) обязан немедленно прекратить передачу информации с использованием  электронной подписи  и уведомить Депозитарий  о компрометации, предварительно по телефону, факсу или электронной почте с последующим направлением  уведомления  в бумажной форме (далее  –  Уведомление о компрометации). Уведомление о компрометации должно быть направлено в  Депозитарий  в течение 1 (Одного) рабочего дня, следующего за днем компрометации.</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После получения предварительного сообщения о компрометации и до получения Уведомления о компрометации Депозитарий блокирует действие ключей электронной подписи в Системе.</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в одностороннем порядке  имеет право блокировать действие ключей электронной подписи Депонента и  иного пользователя  Системы, также блокировать  прием сообщений посредством Системы,  в случае наличия информации и/или подозрений о компрометации электронной подписи Депонента (пользователя Системы).</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При получении сообщения (электронного документа),  подписанного скомпрометированным ключом электронной подписи, данное сообщение считается неполученным.</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До получения Депонентом соответствующей Системы (регистрации Депонента в Системе), СЗИ, Депонент направляет в Депозитарий сообщение  только в виде оригинала, оформленного на бумажном носителе. </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Электронный документ, подписанный   аналогом собственноручной подписи (АСП), сформированной до  10.12.2012года, признается электронным документом, подписанным простой электронной подписью. Ключи АСП признаются ключами простой ЭП.</w:t>
      </w:r>
    </w:p>
    <w:p w:rsidR="00B56E83" w:rsidRPr="009E72C0" w:rsidRDefault="00B56E83" w:rsidP="009E72C0">
      <w:pPr>
        <w:pStyle w:val="1"/>
        <w:rPr>
          <w:szCs w:val="24"/>
        </w:rPr>
      </w:pPr>
      <w:bookmarkStart w:id="71" w:name="_Toc413322444"/>
      <w:r w:rsidRPr="009E72C0">
        <w:rPr>
          <w:szCs w:val="24"/>
        </w:rPr>
        <w:t>РАЗДЕЛ 14  ОСОБЕННОСТИ УЧЕТА ПРАВ НА ЦЕННЫЕ БУМАГИ, ОГРАНИЧЕННЫЕ  В</w:t>
      </w:r>
      <w:r w:rsidR="009E72C0" w:rsidRPr="009E72C0">
        <w:rPr>
          <w:szCs w:val="24"/>
        </w:rPr>
        <w:t xml:space="preserve"> </w:t>
      </w:r>
      <w:r w:rsidRPr="009E72C0">
        <w:rPr>
          <w:szCs w:val="24"/>
        </w:rPr>
        <w:t>ОБОРОТЕ</w:t>
      </w:r>
      <w:bookmarkEnd w:id="71"/>
    </w:p>
    <w:p w:rsidR="00B56E83" w:rsidRPr="00B56E83" w:rsidRDefault="00B56E83" w:rsidP="009E72C0">
      <w:pPr>
        <w:pStyle w:val="2"/>
      </w:pPr>
      <w:bookmarkStart w:id="72" w:name="_Toc413322445"/>
      <w:r w:rsidRPr="00B56E83">
        <w:t>58.  Ценные бумаги, предназначенные для квалифицированных инвесторов</w:t>
      </w:r>
      <w:bookmarkEnd w:id="72"/>
    </w:p>
    <w:p w:rsidR="009E72C0" w:rsidRPr="009E72C0" w:rsidRDefault="009E72C0" w:rsidP="009E72C0">
      <w:pPr>
        <w:pStyle w:val="a9"/>
        <w:numPr>
          <w:ilvl w:val="0"/>
          <w:numId w:val="1"/>
        </w:numPr>
        <w:spacing w:after="0" w:line="240" w:lineRule="auto"/>
        <w:jc w:val="both"/>
        <w:rPr>
          <w:rFonts w:ascii="Times New Roman" w:hAnsi="Times New Roman" w:cs="Times New Roman"/>
          <w:vanish/>
          <w:sz w:val="24"/>
          <w:szCs w:val="24"/>
        </w:rPr>
      </w:pP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осуществляет зачисление ценных бумаг, предназначенных для квалифицированных инвесторов, на счета депо владельца, если: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lastRenderedPageBreak/>
        <w:t>счет депо владельца открыт лицу, которое является квалифицированным инвестором в  соответствии с законодательством Российской Федерации;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ценные бумаги приобретены через брокера, в том числе АКБ «Алмазэргиэнбанк» ОАО  или доверительным управляющим при осуществлении доверительного управления;</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ценные бумаги приобретены без участия брокера  в результате универсального правопреемства, реорганизации эмитента, конвертации ценных бумаг, распределения дополнительных ценных  бумаг среди владельцев таких ценных бумаг, распределения имущества ликвидируемого юридического лица, реализации преимущественного права приобретения ценных бумаг того же эмитента (лица, обязанного по ценной бумаге)  или  по  иным  основаниям, предусмотренным  законодательством Российской Федерации.</w:t>
      </w:r>
    </w:p>
    <w:p w:rsidR="009E72C0"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Депонент, не являющийся квалифицированным инвестором на дату подачи поручения на зачисление указанных ценных бумаг, предоставил документ, подтверждающий, что он являлся квалифицированным инвестором на дату заключения сделки с указанными ценными бумагами.</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зачисляет ценные бумаги,  предназначенные  для квалифицированных инвесторов, на счета депо владельца на основании документов, подтверждающих соблюдение условий  пп.58.1настоящих Условий, в частности:</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для лиц, являющихся квалифицированными инвесторами в силу закона, - учредительные документы и документы, подтверждающие наличие соответствующей лицензии (при наличии лицензии), либо копии указанных документов;</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для лиц, которые приобрели ценные бумаги через брокера  или которым ценные бумаги приобретены доверительным управляющим при осуществлении доверительного управления,  соответственно отчет брокера или  отчет доверительного управляющего. Предоставление данного документа не требуется  в случае приобретения ценных бумаг через АКБ «Алмазэргиэнбанк» ОАО в рамках брокерского обслуживания;</w:t>
      </w:r>
    </w:p>
    <w:p w:rsidR="00B56E83" w:rsidRPr="009E72C0" w:rsidRDefault="00B56E83" w:rsidP="00804181">
      <w:pPr>
        <w:pStyle w:val="a9"/>
        <w:numPr>
          <w:ilvl w:val="0"/>
          <w:numId w:val="9"/>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иные документы, подтверждающие соблюдение условий, предусмотренных  пп.58.1  настоящих Условий.</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зачисляет ценные бумаги, предназначенные  для квалифицированных инвесторов, на счета депо номинальных держателей, открытые другим депозитариям, счета депо залогодержателя, а также на счета депо доверительного управляющего.</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Депозитарий зачисляет на счет депо владельца инвестиционные паи, предназначенные для квалифицированных инвесторов, при их выдаче в случае, если они выданы на основании заявки, поданной этим депозитарием.</w:t>
      </w:r>
    </w:p>
    <w:p w:rsidR="009E72C0"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Депозитарий отказывает в приеме и (или) исполнении поручения на зачисление ценных бумаг, предназначенных для квалифицированных инвесторов, на счет депо депонента, если такое зачисление противоречит требованиям настоящих Условий и законодательства Российской Федерации. </w:t>
      </w:r>
    </w:p>
    <w:p w:rsidR="00B56E83" w:rsidRPr="009E72C0" w:rsidRDefault="00B56E83" w:rsidP="00412D5F">
      <w:pPr>
        <w:pStyle w:val="a9"/>
        <w:numPr>
          <w:ilvl w:val="1"/>
          <w:numId w:val="1"/>
        </w:numPr>
        <w:spacing w:after="0" w:line="240" w:lineRule="auto"/>
        <w:jc w:val="both"/>
        <w:rPr>
          <w:rFonts w:ascii="Times New Roman" w:hAnsi="Times New Roman" w:cs="Times New Roman"/>
          <w:sz w:val="24"/>
          <w:szCs w:val="24"/>
        </w:rPr>
      </w:pPr>
      <w:r w:rsidRPr="009E72C0">
        <w:rPr>
          <w:rFonts w:ascii="Times New Roman" w:hAnsi="Times New Roman" w:cs="Times New Roman"/>
          <w:sz w:val="24"/>
          <w:szCs w:val="24"/>
        </w:rPr>
        <w:t xml:space="preserve">Порядок отнесения и исключения  Депонента  к (из) квалифицированным инвесторам установлен Регламентом принятия решения о признании лица квалифицированным инвестором в </w:t>
      </w:r>
      <w:r w:rsidR="009E72C0" w:rsidRPr="009E72C0">
        <w:rPr>
          <w:rFonts w:ascii="Times New Roman" w:hAnsi="Times New Roman" w:cs="Times New Roman"/>
          <w:sz w:val="24"/>
          <w:szCs w:val="24"/>
        </w:rPr>
        <w:t>АКБ «Алмазэргиэнбанк» ОАО</w:t>
      </w:r>
      <w:r w:rsidRPr="009E72C0">
        <w:rPr>
          <w:rFonts w:ascii="Times New Roman" w:hAnsi="Times New Roman" w:cs="Times New Roman"/>
          <w:sz w:val="24"/>
          <w:szCs w:val="24"/>
        </w:rPr>
        <w:t>, опубликованным в сети Интернет на сайте Депозитария по адресу: www.</w:t>
      </w:r>
      <w:r w:rsidR="009E72C0" w:rsidRPr="009E72C0">
        <w:rPr>
          <w:rFonts w:ascii="Times New Roman" w:hAnsi="Times New Roman" w:cs="Times New Roman"/>
          <w:sz w:val="24"/>
          <w:szCs w:val="24"/>
        </w:rPr>
        <w:t>albank</w:t>
      </w:r>
      <w:r w:rsidRPr="009E72C0">
        <w:rPr>
          <w:rFonts w:ascii="Times New Roman" w:hAnsi="Times New Roman" w:cs="Times New Roman"/>
          <w:sz w:val="24"/>
          <w:szCs w:val="24"/>
        </w:rPr>
        <w:t>.ru.</w:t>
      </w:r>
    </w:p>
    <w:p w:rsidR="00B56E83" w:rsidRPr="00B56E83" w:rsidRDefault="00B56E83" w:rsidP="009E72C0">
      <w:pPr>
        <w:pStyle w:val="2"/>
      </w:pPr>
      <w:bookmarkStart w:id="73" w:name="_Toc413322446"/>
      <w:r w:rsidRPr="00B56E83">
        <w:t>59.  Иностранные ценные бумаги, ограниченные в обороте</w:t>
      </w:r>
      <w:bookmarkEnd w:id="73"/>
    </w:p>
    <w:p w:rsidR="00B56E83"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Депозитарий осуществляет зачисление ценных бумаг, не допущенных к публичному размещению и (или) публичному обращению в Российской Федерации (далее  -  иностранные ценные бумаги, ограниченные  в обороте), на счета депо владельца,  в </w:t>
      </w:r>
      <w:r w:rsidRPr="000F5A2A">
        <w:rPr>
          <w:rFonts w:ascii="Times New Roman" w:hAnsi="Times New Roman" w:cs="Times New Roman"/>
          <w:sz w:val="24"/>
          <w:szCs w:val="24"/>
        </w:rPr>
        <w:lastRenderedPageBreak/>
        <w:t xml:space="preserve">случаях, указанных в </w:t>
      </w:r>
      <w:proofErr w:type="spellStart"/>
      <w:r w:rsidRPr="000F5A2A">
        <w:rPr>
          <w:rFonts w:ascii="Times New Roman" w:hAnsi="Times New Roman" w:cs="Times New Roman"/>
          <w:sz w:val="24"/>
          <w:szCs w:val="24"/>
        </w:rPr>
        <w:t>пп</w:t>
      </w:r>
      <w:proofErr w:type="spellEnd"/>
      <w:r w:rsidRPr="000F5A2A">
        <w:rPr>
          <w:rFonts w:ascii="Times New Roman" w:hAnsi="Times New Roman" w:cs="Times New Roman"/>
          <w:sz w:val="24"/>
          <w:szCs w:val="24"/>
        </w:rPr>
        <w:t xml:space="preserve">.  58.1 настоящих Условий, а также если ценные бумаги приобретены без участия брокера: </w:t>
      </w:r>
    </w:p>
    <w:p w:rsidR="00B56E83"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иностранным юридическим или физическим лицом;</w:t>
      </w:r>
    </w:p>
    <w:p w:rsidR="00B56E83"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российским гражданином на основании условий трудового договора (контракта), или в связи с исполнением обязанностей, предусмотренных трудовым договором (контрактом), или в связи с членством в совете директоров (наблюдательном совете) юридического лица;</w:t>
      </w:r>
    </w:p>
    <w:p w:rsidR="000F5A2A"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в результате универсального правопреемства; </w:t>
      </w:r>
    </w:p>
    <w:p w:rsidR="00B56E83"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rsidR="00B56E83"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результате реорганизации эмитента;</w:t>
      </w:r>
    </w:p>
    <w:p w:rsidR="00B56E83" w:rsidRPr="000F5A2A" w:rsidRDefault="00B56E83" w:rsidP="00804181">
      <w:pPr>
        <w:pStyle w:val="a9"/>
        <w:numPr>
          <w:ilvl w:val="0"/>
          <w:numId w:val="9"/>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результате реализации иных прав, предусмотренных законодательством Российской Федерации.</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Для зачисления иностранных ценных бумаг, ограниченных в обороте,  на счет лица, указанного в </w:t>
      </w:r>
      <w:proofErr w:type="spellStart"/>
      <w:r w:rsidRPr="000F5A2A">
        <w:rPr>
          <w:rFonts w:ascii="Times New Roman" w:hAnsi="Times New Roman" w:cs="Times New Roman"/>
          <w:sz w:val="24"/>
          <w:szCs w:val="24"/>
        </w:rPr>
        <w:t>абз</w:t>
      </w:r>
      <w:proofErr w:type="spellEnd"/>
      <w:r w:rsidRPr="000F5A2A">
        <w:rPr>
          <w:rFonts w:ascii="Times New Roman" w:hAnsi="Times New Roman" w:cs="Times New Roman"/>
          <w:sz w:val="24"/>
          <w:szCs w:val="24"/>
        </w:rPr>
        <w:t xml:space="preserve">. 3 </w:t>
      </w:r>
      <w:proofErr w:type="spellStart"/>
      <w:r w:rsidRPr="000F5A2A">
        <w:rPr>
          <w:rFonts w:ascii="Times New Roman" w:hAnsi="Times New Roman" w:cs="Times New Roman"/>
          <w:sz w:val="24"/>
          <w:szCs w:val="24"/>
        </w:rPr>
        <w:t>пп</w:t>
      </w:r>
      <w:proofErr w:type="spellEnd"/>
      <w:r w:rsidRPr="000F5A2A">
        <w:rPr>
          <w:rFonts w:ascii="Times New Roman" w:hAnsi="Times New Roman" w:cs="Times New Roman"/>
          <w:sz w:val="24"/>
          <w:szCs w:val="24"/>
        </w:rPr>
        <w:t>. 58.1. настоящих Условий, Депонент указывает в поручении на зачисление ценных бумаг трудовой договор (контракт), на основании или в связи с исполнением обязанностей по которому зачисляются ценные бумаги, или иной договор (контракт), на основании которого зачисляются ценные бумаги в связи с осуществлением депонентом функций члена совета директоров (наблюдательного совета) юридического лица.</w:t>
      </w:r>
    </w:p>
    <w:p w:rsidR="00B56E83"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остальном депозитарный учет иностранных ценных бумаг, ограниченных в обороте, осуществляется в порядке, установленном для ценных бумаг, предназначенных для квалифицированных инвесторов, указанном  в п.58  настоящих Условий  с учетом ограничений, установленных законодательством Российской Федерации.</w:t>
      </w:r>
    </w:p>
    <w:p w:rsidR="00B56E83" w:rsidRPr="00B56E83" w:rsidRDefault="00B56E83" w:rsidP="000F5A2A">
      <w:pPr>
        <w:pStyle w:val="1"/>
      </w:pPr>
      <w:bookmarkStart w:id="74" w:name="_Toc413322447"/>
      <w:r w:rsidRPr="00B56E83">
        <w:t>РАЗДЕЛ 15  ТАРИФЫ НА УСЛУГИ ДЕПОЗИТАРИЯ</w:t>
      </w:r>
      <w:bookmarkEnd w:id="74"/>
    </w:p>
    <w:p w:rsidR="00B56E83" w:rsidRPr="00B56E83" w:rsidRDefault="00B56E83" w:rsidP="000F5A2A">
      <w:pPr>
        <w:pStyle w:val="2"/>
      </w:pPr>
      <w:bookmarkStart w:id="75" w:name="_Toc413322448"/>
      <w:r w:rsidRPr="00B56E83">
        <w:t>60.  Вознаграждение Депозитария и оплата расходов</w:t>
      </w:r>
      <w:bookmarkEnd w:id="75"/>
    </w:p>
    <w:p w:rsidR="000F5A2A" w:rsidRPr="000F5A2A" w:rsidRDefault="000F5A2A" w:rsidP="000F5A2A">
      <w:pPr>
        <w:pStyle w:val="a9"/>
        <w:numPr>
          <w:ilvl w:val="0"/>
          <w:numId w:val="1"/>
        </w:numPr>
        <w:spacing w:after="0" w:line="240" w:lineRule="auto"/>
        <w:jc w:val="both"/>
        <w:rPr>
          <w:rFonts w:ascii="Times New Roman" w:hAnsi="Times New Roman" w:cs="Times New Roman"/>
          <w:vanish/>
          <w:sz w:val="24"/>
          <w:szCs w:val="24"/>
        </w:rPr>
      </w:pPr>
    </w:p>
    <w:p w:rsidR="000F5A2A" w:rsidRPr="000F5A2A" w:rsidRDefault="000F5A2A" w:rsidP="000F5A2A">
      <w:pPr>
        <w:pStyle w:val="a9"/>
        <w:numPr>
          <w:ilvl w:val="0"/>
          <w:numId w:val="1"/>
        </w:numPr>
        <w:spacing w:after="0" w:line="240" w:lineRule="auto"/>
        <w:jc w:val="both"/>
        <w:rPr>
          <w:rFonts w:ascii="Times New Roman" w:hAnsi="Times New Roman" w:cs="Times New Roman"/>
          <w:vanish/>
          <w:sz w:val="24"/>
          <w:szCs w:val="24"/>
        </w:rPr>
      </w:pP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Если иное не зафиксировано в дополнительном письменном соглашении Депозитария  с Депонентом</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и/или настоящим Условиями, Депозитарий взимает с Депонента вознаграждение за все предоставленные услуги, предусмотренные настоящими  Условиями  в соответствии с  установленными</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тарифами Депозитария.</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Тарифы являются приложением к настоящим Условиям. Выбор тарифа осуществляется Депонентом при заключении депозитарного договора путем указания соответствующего наименования тарифа в Заявлении, установленном п.2 настоящих Условий.</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случае назначения Попечителя по счету депо,  все расчеты за услуги, оказываемые Депоненту, производятся Попечителем счета в порядке и размере определяемыми тарифами Депозитария и договором Попечителя счета.  Попечитель имеет право выбор тарифа на обслуживание Депонента (депонентов Попечителя).</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 Информация о тарифах публикуется на сайте Депозитария в  сети Интернет </w:t>
      </w:r>
      <w:hyperlink r:id="rId9" w:history="1">
        <w:r w:rsidR="000F5A2A" w:rsidRPr="004942BD">
          <w:rPr>
            <w:rStyle w:val="aa"/>
            <w:rFonts w:ascii="Times New Roman" w:hAnsi="Times New Roman" w:cs="Times New Roman"/>
            <w:sz w:val="24"/>
            <w:szCs w:val="24"/>
          </w:rPr>
          <w:t>http://albank.ru</w:t>
        </w:r>
      </w:hyperlink>
      <w:r w:rsidRPr="000F5A2A">
        <w:rPr>
          <w:rFonts w:ascii="Times New Roman" w:hAnsi="Times New Roman" w:cs="Times New Roman"/>
          <w:sz w:val="24"/>
          <w:szCs w:val="24"/>
        </w:rPr>
        <w:t>.</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Помимо основных тарифов, опубликованных на сайте Депозитария в соответствии с  пп.60.2  настоящих</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 xml:space="preserve">Условий, Депозитарий имеет право по своему усмотрению предложить Депоненту обслуживание по индивидуальному тарифу. Размер и условия индивидуального тарифа определяются Депозитарием и Депонентом путем двустороннего подписания дополнительного соглашения к депозитарному договору. При этом вознаграждение за предоставленные услуги, не указанные в  индивидуальном </w:t>
      </w:r>
      <w:r w:rsidRPr="000F5A2A">
        <w:rPr>
          <w:rFonts w:ascii="Times New Roman" w:hAnsi="Times New Roman" w:cs="Times New Roman"/>
          <w:sz w:val="24"/>
          <w:szCs w:val="24"/>
        </w:rPr>
        <w:lastRenderedPageBreak/>
        <w:t xml:space="preserve">тарифе, тарифицируются по базовым ставкам комиссионного вознаграждения  –  тариф «Депо  основной» (Приложение №15 к настоящим Условиям). </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Смена тарифа может производиться по инициативе Депонента  и с согласия  Депозитария  путем повторной подачи Заявления (или путем направления иного заявления в  Депозитарий  посредством Системы), содержащего информацию о том, что данное заявление связано с изменением условий обслуживания, и новое наименование тарифа (для основных тарифов), или путем внесения изменений в индивидуальные тарифы. </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Изменение размера и порядка взимания тарифов может производиться  Депозитарием  в одностороннем порядке. Изменение размера и порядка взимания основных тарифов производится путем опубликования измененных тарифов на сайте  Депозитария  в    сети Интернет  http://</w:t>
      </w:r>
      <w:r w:rsidR="009E72C0" w:rsidRPr="000F5A2A">
        <w:rPr>
          <w:rFonts w:ascii="Times New Roman" w:hAnsi="Times New Roman" w:cs="Times New Roman"/>
          <w:sz w:val="24"/>
          <w:szCs w:val="24"/>
        </w:rPr>
        <w:t>albank</w:t>
      </w:r>
      <w:r w:rsidRPr="000F5A2A">
        <w:rPr>
          <w:rFonts w:ascii="Times New Roman" w:hAnsi="Times New Roman" w:cs="Times New Roman"/>
          <w:sz w:val="24"/>
          <w:szCs w:val="24"/>
        </w:rPr>
        <w:t>.ru  не менее чем за  10</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 xml:space="preserve">(Десять) календарных дней до введения в действия изменений. </w:t>
      </w:r>
    </w:p>
    <w:p w:rsidR="00B56E83"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Изменение индивидуальных тарифов по инициативе  Депозитария  может производиться  Депозитарием по своему усмотрению следующими способами:</w:t>
      </w:r>
    </w:p>
    <w:p w:rsidR="00B56E83" w:rsidRPr="000F5A2A" w:rsidRDefault="00B56E83" w:rsidP="00804181">
      <w:pPr>
        <w:pStyle w:val="a9"/>
        <w:numPr>
          <w:ilvl w:val="0"/>
          <w:numId w:val="10"/>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опубликованием на официальном сайте в    сети Интернет  по адресу: http://www.</w:t>
      </w:r>
      <w:r w:rsidR="009E72C0" w:rsidRPr="000F5A2A">
        <w:rPr>
          <w:rFonts w:ascii="Times New Roman" w:hAnsi="Times New Roman" w:cs="Times New Roman"/>
          <w:sz w:val="24"/>
          <w:szCs w:val="24"/>
        </w:rPr>
        <w:t>albank</w:t>
      </w:r>
      <w:r w:rsidRPr="000F5A2A">
        <w:rPr>
          <w:rFonts w:ascii="Times New Roman" w:hAnsi="Times New Roman" w:cs="Times New Roman"/>
          <w:sz w:val="24"/>
          <w:szCs w:val="24"/>
        </w:rPr>
        <w:t>.ru, изменений размера и порядка взимания и/или отдельных пунктов индивидуальных тарифов. В этом случае такие изменения применяются ко всем индивидуальным тарифным планам.</w:t>
      </w:r>
    </w:p>
    <w:p w:rsidR="00B56E83" w:rsidRPr="000F5A2A" w:rsidRDefault="00B56E83" w:rsidP="00804181">
      <w:pPr>
        <w:pStyle w:val="a9"/>
        <w:numPr>
          <w:ilvl w:val="0"/>
          <w:numId w:val="10"/>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путем направления  Депоненту  (Попечителю)  уведомления  в письменном виде или  посредством электронного документооборота,  в порядке  определенным Разделом 13  настоящих Условий. В этом случае соответствующие изменения индивидуального тарифа применяются только к  Депоненту</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 xml:space="preserve">(Попечителю) – получателю такого уведомления. </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Депозитарий  имеет право в одностороннем порядке отменить действие одного или нескольких основных тарифов, а также всех индивидуальных тарифов. Отмена действия тарифа производится Депозитарием  путем опубликования на официальном сайте в    сети Интернет  по  адресу: http://www.</w:t>
      </w:r>
      <w:r w:rsidR="009E72C0" w:rsidRPr="000F5A2A">
        <w:rPr>
          <w:rFonts w:ascii="Times New Roman" w:hAnsi="Times New Roman" w:cs="Times New Roman"/>
          <w:sz w:val="24"/>
          <w:szCs w:val="24"/>
        </w:rPr>
        <w:t>albank</w:t>
      </w:r>
      <w:r w:rsidRPr="000F5A2A">
        <w:rPr>
          <w:rFonts w:ascii="Times New Roman" w:hAnsi="Times New Roman" w:cs="Times New Roman"/>
          <w:sz w:val="24"/>
          <w:szCs w:val="24"/>
        </w:rPr>
        <w:t>.ru, уведомления об отмене действия тарифа не позднее, чем за  10  (Десять) календарных дней до вступления в силу решения об отмене действия тарифа. В этом случае Стороны договорились считать, что если в течение этого срока  Депонент  (Попечитель)  с целью изменения условий обслуживания не предоставил Депозитарию  заявление, с указанием нового тарифа, начиная со дня указанного в уведомлении как день отмены действия тарифа, Клиент обслуживается по тарифу "Депо основной".</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При изменении или отмене индивидуального тарифа по инициативе  Депозитария соответствующие условия дополнительного соглашения, подписанного  Сторонами, утрачивают силу и одновременно вступают в силу изменения, введенные  Депозитарием, если иное не зафиксировано в дополнительном письменном соглашении Сторон.</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Если иное не зафиксировано в дополнительном письменном соглашении, то дополнительно, кроме выплаты вознаграждения  Депозитарию,  Депонент компенсирует все расходы  Депозитария перед третьими лицами, понесенные при исполнении поручений Депонента, в частности Депонент дополнительно уплачивает вознаграждение регистратора, вышестоящего депозитария и иных лиц, привлеченных для исполнения поручения Депонента и (или) хранения, учитываемых на  его счете депо ценных бумаг, согласно тарифам этих лиц.</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При брокерском обслуживании Депонента в АКБ «Алмазэргиэнбанк» ОАО  размер отдельных ставок комиссионного вознаграждения Депозитария может зависеть от тарифа Депонента по договору на брокерское обслуживание. </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При  брокерском обслуживании  Депонента  в  АКБ «Алмазэргиэнбанк» ОАО оплата услуг  и расходов</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 xml:space="preserve">Депозитария осуществляется в </w:t>
      </w:r>
      <w:proofErr w:type="spellStart"/>
      <w:r w:rsidRPr="000F5A2A">
        <w:rPr>
          <w:rFonts w:ascii="Times New Roman" w:hAnsi="Times New Roman" w:cs="Times New Roman"/>
          <w:sz w:val="24"/>
          <w:szCs w:val="24"/>
        </w:rPr>
        <w:t>безакцепном</w:t>
      </w:r>
      <w:proofErr w:type="spellEnd"/>
      <w:r w:rsidRPr="000F5A2A">
        <w:rPr>
          <w:rFonts w:ascii="Times New Roman" w:hAnsi="Times New Roman" w:cs="Times New Roman"/>
          <w:sz w:val="24"/>
          <w:szCs w:val="24"/>
        </w:rPr>
        <w:t xml:space="preserve"> порядке за счет денежных средств, учитываемых на инвестиционном счете Депонента, открытом в </w:t>
      </w:r>
      <w:r w:rsidRPr="000F5A2A">
        <w:rPr>
          <w:rFonts w:ascii="Times New Roman" w:hAnsi="Times New Roman" w:cs="Times New Roman"/>
          <w:sz w:val="24"/>
          <w:szCs w:val="24"/>
        </w:rPr>
        <w:lastRenderedPageBreak/>
        <w:t>АКБ «Алмазэргиэнбанк» ОАО. В ином случае оплата производится на основании выставленного счета путем перечисления денежных средств на расчетный счет Депозитария в течение 3 (Трех) рабочих дней с момента получения счета Депонентом  или уполномоченным им лицом.</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случае отсутствия на инвестиционном счете  Депонента  средств, достаточных для  оплаты</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 xml:space="preserve">комиссионного вознаграждения Депозитария,  у Депонента возникает </w:t>
      </w:r>
      <w:proofErr w:type="spellStart"/>
      <w:r w:rsidRPr="000F5A2A">
        <w:rPr>
          <w:rFonts w:ascii="Times New Roman" w:hAnsi="Times New Roman" w:cs="Times New Roman"/>
          <w:sz w:val="24"/>
          <w:szCs w:val="24"/>
        </w:rPr>
        <w:t>немаржинальная</w:t>
      </w:r>
      <w:proofErr w:type="spellEnd"/>
      <w:r w:rsidRPr="000F5A2A">
        <w:rPr>
          <w:rFonts w:ascii="Times New Roman" w:hAnsi="Times New Roman" w:cs="Times New Roman"/>
          <w:sz w:val="24"/>
          <w:szCs w:val="24"/>
        </w:rPr>
        <w:t xml:space="preserve"> задолженность, ставки и порядок начисления которой определяется Регламентом.</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случае возникновения задолженности Депонента перед Депозитарием, в частности по уплате вознаграждения  или оплаты необходимых расходов, Депозитарий вправе приостановить выполнение любых поручений Депонента  и удерживать ценные бумаги Депонента, за исключением направленных на выполнение требований Депозитария.</w:t>
      </w:r>
    </w:p>
    <w:p w:rsidR="00B56E83"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В случае удержания ценных бумаг Депонента до погашения задолженности согласно пп.60.13</w:t>
      </w:r>
      <w:r w:rsidR="000F5A2A" w:rsidRPr="000F5A2A">
        <w:rPr>
          <w:rFonts w:ascii="Times New Roman" w:hAnsi="Times New Roman" w:cs="Times New Roman"/>
          <w:sz w:val="24"/>
          <w:szCs w:val="24"/>
        </w:rPr>
        <w:t xml:space="preserve"> </w:t>
      </w:r>
      <w:r w:rsidRPr="000F5A2A">
        <w:rPr>
          <w:rFonts w:ascii="Times New Roman" w:hAnsi="Times New Roman" w:cs="Times New Roman"/>
          <w:sz w:val="24"/>
          <w:szCs w:val="24"/>
        </w:rPr>
        <w:t>настоящих Условий, считается, что подписав Заявление, установленное п.2 настоящих Условий, Депонент дал письменное  согласие Депозитарию на данное удержание,  поручение на  реализацию ценных бумаг.</w:t>
      </w:r>
    </w:p>
    <w:p w:rsidR="00B56E83" w:rsidRPr="00B56E83" w:rsidRDefault="00B56E83" w:rsidP="000F5A2A">
      <w:pPr>
        <w:pStyle w:val="1"/>
      </w:pPr>
      <w:bookmarkStart w:id="76" w:name="_Toc413322449"/>
      <w:r w:rsidRPr="00B56E83">
        <w:t>РАЗДЕЛ 16  ПРОЧИЕ УСЛОВИЯ</w:t>
      </w:r>
      <w:bookmarkEnd w:id="76"/>
    </w:p>
    <w:p w:rsidR="00B56E83" w:rsidRPr="00B56E83" w:rsidRDefault="00B56E83" w:rsidP="000F5A2A">
      <w:pPr>
        <w:pStyle w:val="2"/>
      </w:pPr>
      <w:bookmarkStart w:id="77" w:name="_Toc413322450"/>
      <w:r w:rsidRPr="00B56E83">
        <w:t>61.  Агенты</w:t>
      </w:r>
      <w:bookmarkEnd w:id="77"/>
    </w:p>
    <w:p w:rsidR="000F5A2A" w:rsidRPr="000F5A2A" w:rsidRDefault="000F5A2A" w:rsidP="000F5A2A">
      <w:pPr>
        <w:pStyle w:val="a9"/>
        <w:numPr>
          <w:ilvl w:val="0"/>
          <w:numId w:val="1"/>
        </w:numPr>
        <w:spacing w:after="0" w:line="240" w:lineRule="auto"/>
        <w:jc w:val="both"/>
        <w:rPr>
          <w:rFonts w:ascii="Times New Roman" w:hAnsi="Times New Roman" w:cs="Times New Roman"/>
          <w:vanish/>
          <w:sz w:val="24"/>
          <w:szCs w:val="24"/>
        </w:rPr>
      </w:pP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Депозитарий  на основании соответствующих агентских договоров вправе привлекать третьих лиц (далее – агенты) для оказания Депозитарию услуг по привлечению и сопровождению Депонентов.</w:t>
      </w:r>
    </w:p>
    <w:p w:rsidR="000F5A2A"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 xml:space="preserve">Перечень агентов, с которыми  Депозитарием  заключены соответствующие договоры, публикуется на официальном сайте Депозитария в  сети Интернет по адресу </w:t>
      </w:r>
      <w:hyperlink r:id="rId10" w:history="1">
        <w:r w:rsidR="000F5A2A" w:rsidRPr="004942BD">
          <w:rPr>
            <w:rStyle w:val="aa"/>
            <w:rFonts w:ascii="Times New Roman" w:hAnsi="Times New Roman" w:cs="Times New Roman"/>
            <w:sz w:val="24"/>
            <w:szCs w:val="24"/>
          </w:rPr>
          <w:t>http://www.albank.ru</w:t>
        </w:r>
      </w:hyperlink>
      <w:r w:rsidRPr="000F5A2A">
        <w:rPr>
          <w:rFonts w:ascii="Times New Roman" w:hAnsi="Times New Roman" w:cs="Times New Roman"/>
          <w:sz w:val="24"/>
          <w:szCs w:val="24"/>
        </w:rPr>
        <w:t>.</w:t>
      </w:r>
    </w:p>
    <w:p w:rsidR="00B56E83" w:rsidRPr="000F5A2A" w:rsidRDefault="00B56E83" w:rsidP="00412D5F">
      <w:pPr>
        <w:pStyle w:val="a9"/>
        <w:numPr>
          <w:ilvl w:val="1"/>
          <w:numId w:val="1"/>
        </w:numPr>
        <w:spacing w:after="0" w:line="240" w:lineRule="auto"/>
        <w:jc w:val="both"/>
        <w:rPr>
          <w:rFonts w:ascii="Times New Roman" w:hAnsi="Times New Roman" w:cs="Times New Roman"/>
          <w:sz w:val="24"/>
          <w:szCs w:val="24"/>
        </w:rPr>
      </w:pPr>
      <w:r w:rsidRPr="000F5A2A">
        <w:rPr>
          <w:rFonts w:ascii="Times New Roman" w:hAnsi="Times New Roman" w:cs="Times New Roman"/>
          <w:sz w:val="24"/>
          <w:szCs w:val="24"/>
        </w:rPr>
        <w:t>По договорам с агентами  Депозитарий  вправе наделить агентов следующими полномочиями осуществления действий в отношении Депонента:</w:t>
      </w:r>
    </w:p>
    <w:p w:rsidR="000F5A2A" w:rsidRDefault="00B56E83" w:rsidP="00804181">
      <w:pPr>
        <w:pStyle w:val="a9"/>
        <w:numPr>
          <w:ilvl w:val="0"/>
          <w:numId w:val="10"/>
        </w:numPr>
        <w:spacing w:after="0" w:line="240" w:lineRule="auto"/>
        <w:ind w:left="1068"/>
        <w:jc w:val="both"/>
        <w:rPr>
          <w:rFonts w:ascii="Times New Roman" w:hAnsi="Times New Roman" w:cs="Times New Roman"/>
          <w:sz w:val="24"/>
          <w:szCs w:val="24"/>
        </w:rPr>
      </w:pPr>
      <w:r w:rsidRPr="000F5A2A">
        <w:rPr>
          <w:rFonts w:ascii="Times New Roman" w:hAnsi="Times New Roman" w:cs="Times New Roman"/>
          <w:sz w:val="24"/>
          <w:szCs w:val="24"/>
        </w:rPr>
        <w:t>предлагать неограниченному кругу лиц  заключить Депозитарный договор с Деп</w:t>
      </w:r>
      <w:r w:rsidR="000F5A2A">
        <w:rPr>
          <w:rFonts w:ascii="Times New Roman" w:hAnsi="Times New Roman" w:cs="Times New Roman"/>
          <w:sz w:val="24"/>
          <w:szCs w:val="24"/>
        </w:rPr>
        <w:t>о</w:t>
      </w:r>
      <w:r w:rsidRPr="000F5A2A">
        <w:rPr>
          <w:rFonts w:ascii="Times New Roman" w:hAnsi="Times New Roman" w:cs="Times New Roman"/>
          <w:sz w:val="24"/>
          <w:szCs w:val="24"/>
        </w:rPr>
        <w:t>зитарием;</w:t>
      </w:r>
    </w:p>
    <w:p w:rsidR="000F5A2A" w:rsidRDefault="00B56E83" w:rsidP="00804181">
      <w:pPr>
        <w:pStyle w:val="a9"/>
        <w:numPr>
          <w:ilvl w:val="0"/>
          <w:numId w:val="10"/>
        </w:numPr>
        <w:spacing w:after="0" w:line="240" w:lineRule="auto"/>
        <w:ind w:left="1068"/>
        <w:jc w:val="both"/>
        <w:rPr>
          <w:rFonts w:ascii="Times New Roman" w:hAnsi="Times New Roman" w:cs="Times New Roman"/>
          <w:sz w:val="24"/>
          <w:szCs w:val="24"/>
        </w:rPr>
      </w:pPr>
      <w:r w:rsidRPr="000F5A2A">
        <w:rPr>
          <w:rFonts w:ascii="Times New Roman" w:hAnsi="Times New Roman" w:cs="Times New Roman"/>
          <w:sz w:val="24"/>
          <w:szCs w:val="24"/>
        </w:rPr>
        <w:t>предоставлять Депонентам формы всех документов в рамках депозитарного обслуживания;</w:t>
      </w:r>
    </w:p>
    <w:p w:rsidR="000F5A2A" w:rsidRDefault="00B56E83" w:rsidP="00804181">
      <w:pPr>
        <w:pStyle w:val="a9"/>
        <w:numPr>
          <w:ilvl w:val="0"/>
          <w:numId w:val="10"/>
        </w:numPr>
        <w:spacing w:after="0" w:line="240" w:lineRule="auto"/>
        <w:ind w:left="1068"/>
        <w:jc w:val="both"/>
        <w:rPr>
          <w:rFonts w:ascii="Times New Roman" w:hAnsi="Times New Roman" w:cs="Times New Roman"/>
          <w:sz w:val="24"/>
          <w:szCs w:val="24"/>
        </w:rPr>
      </w:pPr>
      <w:r w:rsidRPr="000F5A2A">
        <w:rPr>
          <w:rFonts w:ascii="Times New Roman" w:hAnsi="Times New Roman" w:cs="Times New Roman"/>
          <w:sz w:val="24"/>
          <w:szCs w:val="24"/>
        </w:rPr>
        <w:t xml:space="preserve">принимать от  Депонента  и передавать  Депозитарию  документы, производить первичную идентификацию и проверку полномочий лиц, подписавших документы от имени    Депонента, передавать поручения и иные сообщения от Депонентов в Депозитарий; </w:t>
      </w:r>
    </w:p>
    <w:p w:rsidR="00B56E83" w:rsidRPr="000F5A2A" w:rsidRDefault="00B56E83" w:rsidP="00804181">
      <w:pPr>
        <w:pStyle w:val="a9"/>
        <w:numPr>
          <w:ilvl w:val="0"/>
          <w:numId w:val="10"/>
        </w:numPr>
        <w:spacing w:after="0" w:line="240" w:lineRule="auto"/>
        <w:ind w:left="1068"/>
        <w:jc w:val="both"/>
        <w:rPr>
          <w:rFonts w:ascii="Times New Roman" w:hAnsi="Times New Roman" w:cs="Times New Roman"/>
          <w:sz w:val="24"/>
          <w:szCs w:val="24"/>
        </w:rPr>
      </w:pPr>
      <w:r w:rsidRPr="000F5A2A">
        <w:rPr>
          <w:rFonts w:ascii="Times New Roman" w:hAnsi="Times New Roman" w:cs="Times New Roman"/>
          <w:sz w:val="24"/>
          <w:szCs w:val="24"/>
        </w:rPr>
        <w:t>принимать от Депозитария  и передавать Депоненту подписанные со стороны Депозитария  отчеты и иные документы (сообщения).</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С согласия  Депонента Депозитарий  может передавать агенту любую информацию о  Депоненте, в</w:t>
      </w:r>
      <w:r w:rsidR="00C30A8F" w:rsidRPr="00C30A8F">
        <w:rPr>
          <w:rFonts w:ascii="Times New Roman" w:hAnsi="Times New Roman" w:cs="Times New Roman"/>
          <w:sz w:val="24"/>
          <w:szCs w:val="24"/>
        </w:rPr>
        <w:t xml:space="preserve"> </w:t>
      </w:r>
      <w:r w:rsidRPr="00C30A8F">
        <w:rPr>
          <w:rFonts w:ascii="Times New Roman" w:hAnsi="Times New Roman" w:cs="Times New Roman"/>
          <w:sz w:val="24"/>
          <w:szCs w:val="24"/>
        </w:rPr>
        <w:t xml:space="preserve">частности  информацию о счетах депо Депонентов, проводимых операциях Депонента,  персональные данные о  Депоненте  и иные документы, в рамках оказанию Депоненту депозитарных услуг. В таком случае агент, в целях выполнения  Депозитарием  и агентом положений законодательства Российской Федерации  и  депозитарных  договоров, заключенных  Депонентом  с  Депозитарием  и агентом с Депозитарием, имеет право на сбор, систематизацию, накопление, хранение, уточнение (обновление, изменение), использование, обезличивание, блокирование и уничтожение, а также  на распространение (передачу) информации о  Депоненте, в том числе его персональных данных. В соответствии с п. 2настоящих  Условий Депонент  выражает такое согласие путем указания в Заявлении  или в Депозитарном договоре (в </w:t>
      </w:r>
      <w:r w:rsidRPr="00C30A8F">
        <w:rPr>
          <w:rFonts w:ascii="Times New Roman" w:hAnsi="Times New Roman" w:cs="Times New Roman"/>
          <w:sz w:val="24"/>
          <w:szCs w:val="24"/>
        </w:rPr>
        <w:lastRenderedPageBreak/>
        <w:t>случае заключения  двустороннего договора)  в качестве места обслуживания агента Депозитария.</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В целях получения информации о состоянии счета  Депонента, в том числе с использованием Системы, Депонент  вправе выдать агенту, доверенность, оформленную в соответствии с законодательством Российской Федерации.</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Документы, предназначенные для  Депонента, передаются агенту в виде оригиналов документов на бумажном носителе или в виде электронных документов. В последнем случае  Депонент наделяет агента полномочиями переносить документ на бумажный носитель и заверять его подписью уполномоченного сотрудника агента, при этом  Депонент  признает такую заверенную копию как оригинальный документ, подписанный уполномоченным сотрудником Депозитария.</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 xml:space="preserve">Депозитарий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Депозитарием и в пределах предоставленных Депозитарием полномочий. </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При предоставлении  Депонентом  агенту для передачи  Депозитарию  любых договоров, уведомлений, поручений и других документов моментом получения  Депозитарием  этих документов будет считаться момент получения этих документов  Депозитарием  от агента, в том числе электронных копий данных документов. Депозитарий оставляет за собой право принятия и обработки только оригиналов документов от Депонентов.</w:t>
      </w:r>
    </w:p>
    <w:p w:rsidR="00B56E83" w:rsidRP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Депонент  имеет право передавать  Депозитарию  через агента только оригиналы документов, оформленных в бумажной форме, все сообщения, направляемые посредством Системы, сети Интернет, факсимильной  или телефонной связи, должны передаваться  Депонентом  непосредственно Депозитарию.</w:t>
      </w:r>
    </w:p>
    <w:p w:rsidR="00B56E83" w:rsidRPr="00B56E83" w:rsidRDefault="00B56E83" w:rsidP="00C30A8F">
      <w:pPr>
        <w:pStyle w:val="2"/>
      </w:pPr>
      <w:bookmarkStart w:id="78" w:name="_Toc413322451"/>
      <w:r w:rsidRPr="00B56E83">
        <w:t>62.  Налогообложение</w:t>
      </w:r>
      <w:bookmarkEnd w:id="78"/>
    </w:p>
    <w:p w:rsidR="00C30A8F" w:rsidRPr="00C30A8F" w:rsidRDefault="00C30A8F" w:rsidP="00C30A8F">
      <w:pPr>
        <w:pStyle w:val="a9"/>
        <w:numPr>
          <w:ilvl w:val="0"/>
          <w:numId w:val="1"/>
        </w:numPr>
        <w:spacing w:after="0" w:line="240" w:lineRule="auto"/>
        <w:jc w:val="both"/>
        <w:rPr>
          <w:rFonts w:ascii="Times New Roman" w:hAnsi="Times New Roman" w:cs="Times New Roman"/>
          <w:vanish/>
          <w:sz w:val="24"/>
          <w:szCs w:val="24"/>
        </w:rPr>
      </w:pP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В случаях, когда Депозитарий выступает в качестве налогового агента Депонента,  Депозитарий перечисляет в бюджет сумму, подлежащую удержанию, и предоставляет  Депоненту  документы об осуществлении указанных выплат.</w:t>
      </w:r>
    </w:p>
    <w:p w:rsidR="00B56E83" w:rsidRP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Порядок, а также сроки исчисления и уплаты сумм налогов  Депозитарием  в бюджет определяются действующим налоговым законодательством Российской Федерации и публикуются в сети Интернет на сайте Депозитария по адресу http:</w:t>
      </w:r>
      <w:r w:rsidR="009E72C0" w:rsidRPr="00C30A8F">
        <w:rPr>
          <w:rFonts w:ascii="Times New Roman" w:hAnsi="Times New Roman" w:cs="Times New Roman"/>
          <w:sz w:val="24"/>
          <w:szCs w:val="24"/>
        </w:rPr>
        <w:t>albank</w:t>
      </w:r>
      <w:r w:rsidRPr="00C30A8F">
        <w:rPr>
          <w:rFonts w:ascii="Times New Roman" w:hAnsi="Times New Roman" w:cs="Times New Roman"/>
          <w:sz w:val="24"/>
          <w:szCs w:val="24"/>
        </w:rPr>
        <w:t>.ru/.</w:t>
      </w:r>
    </w:p>
    <w:p w:rsidR="00B56E83" w:rsidRPr="00B56E83" w:rsidRDefault="00B56E83" w:rsidP="00C30A8F">
      <w:pPr>
        <w:pStyle w:val="2"/>
      </w:pPr>
      <w:bookmarkStart w:id="79" w:name="_Toc413322452"/>
      <w:r w:rsidRPr="00B56E83">
        <w:t>63.  Конфиденциальность</w:t>
      </w:r>
      <w:bookmarkEnd w:id="79"/>
    </w:p>
    <w:p w:rsidR="00C30A8F" w:rsidRPr="00C30A8F" w:rsidRDefault="00C30A8F" w:rsidP="00C30A8F">
      <w:pPr>
        <w:pStyle w:val="a9"/>
        <w:numPr>
          <w:ilvl w:val="0"/>
          <w:numId w:val="1"/>
        </w:numPr>
        <w:spacing w:after="0" w:line="240" w:lineRule="auto"/>
        <w:jc w:val="both"/>
        <w:rPr>
          <w:rFonts w:ascii="Times New Roman" w:hAnsi="Times New Roman" w:cs="Times New Roman"/>
          <w:vanish/>
          <w:sz w:val="24"/>
          <w:szCs w:val="24"/>
        </w:rPr>
      </w:pP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Депозитарий не разглашает информацию, отнесенную к конфиденциальной информации о  счетах депо Депонентов Депозитария, включая информацию о производимых операциях по  счетам и иные сведения о  Депонентах, ставшие известными Депозитарию в связи с осуществлением им депозитарной деятельности, за исключением случаев, установленных настоящими Условиями и законодательством Российской Федерации.</w:t>
      </w:r>
    </w:p>
    <w:p w:rsidR="00B56E83" w:rsidRP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Информация (сведения) о  счетах депо  Депонентов, проводимых операциях и иная информация о Депонентах предоставляется:</w:t>
      </w:r>
    </w:p>
    <w:p w:rsidR="00B56E83" w:rsidRPr="00C30A8F" w:rsidRDefault="00B56E83" w:rsidP="00804181">
      <w:pPr>
        <w:pStyle w:val="a9"/>
        <w:numPr>
          <w:ilvl w:val="0"/>
          <w:numId w:val="10"/>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Депонентам;</w:t>
      </w:r>
    </w:p>
    <w:p w:rsidR="00B56E83" w:rsidRPr="00C30A8F" w:rsidRDefault="00B56E83" w:rsidP="00804181">
      <w:pPr>
        <w:pStyle w:val="a9"/>
        <w:numPr>
          <w:ilvl w:val="0"/>
          <w:numId w:val="10"/>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уполномоченным представителям Депонентов;</w:t>
      </w:r>
    </w:p>
    <w:p w:rsidR="00B56E83" w:rsidRPr="00C30A8F" w:rsidRDefault="00B56E83" w:rsidP="00804181">
      <w:pPr>
        <w:pStyle w:val="a9"/>
        <w:numPr>
          <w:ilvl w:val="0"/>
          <w:numId w:val="10"/>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федеральному органу исполнительной власти на рынке ценных бумаг  в рамках его полномочий при проведении проверок деятельности Депозитария;</w:t>
      </w:r>
    </w:p>
    <w:p w:rsidR="00B56E83" w:rsidRPr="00C30A8F" w:rsidRDefault="00B56E83" w:rsidP="00804181">
      <w:pPr>
        <w:pStyle w:val="a9"/>
        <w:numPr>
          <w:ilvl w:val="0"/>
          <w:numId w:val="10"/>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саморегулируемой организации (членом которой является Депозитарий) в рамках ее полномочий при проведении проверок деятельности Депозитария;</w:t>
      </w:r>
    </w:p>
    <w:p w:rsidR="00B56E83" w:rsidRPr="00C30A8F" w:rsidRDefault="00B56E83" w:rsidP="00804181">
      <w:pPr>
        <w:pStyle w:val="a9"/>
        <w:numPr>
          <w:ilvl w:val="0"/>
          <w:numId w:val="10"/>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иным органам и их должностным лицам в случаях, предусмотренных действующим законодательством Российской Федерации.</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lastRenderedPageBreak/>
        <w:t>При составлении эмитентом списков Владельцев именных ценных бумаг  Депозитарий вправе передавать эмитенту,  регистратору  или вышестоящему депозитарию по их запросу  все сведения о клиентах (депонентах) и о ценных бумагах клиентов (депонентов), необходимые для реализации  прав владельцев: получения доходов по ценным бумагам, участия в общих собраниях акционеров и иных прав; передавать эмитенту все необходимые для осуществления владельцами прав по ценным бумагам сведения о предъявительских или ордерных ценных бумагах, учитываемых на счетах клиентов (депонентов) в порядке, предусмотренном Депозитарным договором.</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В случае разглашения конфиденциальной информации о  счетах депо  Депонентов,  Депоненты, права которых нарушены, вправе потребовать от Депозитария возмещения причиненных  убытков в порядке, определенном законодательством Российской Федерации.</w:t>
      </w:r>
    </w:p>
    <w:p w:rsidR="00B56E83" w:rsidRPr="00C30A8F" w:rsidRDefault="00B56E83" w:rsidP="00C30A8F">
      <w:pPr>
        <w:pStyle w:val="2"/>
      </w:pPr>
      <w:bookmarkStart w:id="80" w:name="_Toc413322453"/>
      <w:r w:rsidRPr="00C30A8F">
        <w:t>64.  Предъявление претензий и разрешение споров</w:t>
      </w:r>
      <w:bookmarkEnd w:id="80"/>
    </w:p>
    <w:p w:rsidR="00C30A8F" w:rsidRPr="00C30A8F" w:rsidRDefault="00C30A8F" w:rsidP="00C30A8F">
      <w:pPr>
        <w:pStyle w:val="a9"/>
        <w:numPr>
          <w:ilvl w:val="0"/>
          <w:numId w:val="1"/>
        </w:numPr>
        <w:spacing w:after="0" w:line="240" w:lineRule="auto"/>
        <w:jc w:val="both"/>
        <w:rPr>
          <w:rFonts w:ascii="Times New Roman" w:hAnsi="Times New Roman" w:cs="Times New Roman"/>
          <w:vanish/>
          <w:sz w:val="24"/>
          <w:szCs w:val="24"/>
        </w:rPr>
      </w:pP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 xml:space="preserve">В случае возникновения каких  –  либо претензий со стороны Депонента к Депозитарию, Депонент обязан направить в Депозитарий претензию в письменной форме за подписью уполномоченного лица с подробным изложением претензий Депонента к Депозитарию и предмета требований Депонента. Депозитарий рассматривает такую претензию и направляет Депоненту ответ в срок не позднее 30 (Тридцати) календарных дней со дня получения оригинала претензии. </w:t>
      </w:r>
    </w:p>
    <w:p w:rsid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Порядок рассмотрения обращений (претензий)  Депонентов  определяется Положением о порядке рассмотрения обращений в АКБ «Алмазэргиэнбанк» ОАО, которое публикуется  в  сети Интернет  на  сайте Депозитария по адресу http:</w:t>
      </w:r>
      <w:r w:rsidR="009E72C0" w:rsidRPr="00C30A8F">
        <w:rPr>
          <w:rFonts w:ascii="Times New Roman" w:hAnsi="Times New Roman" w:cs="Times New Roman"/>
          <w:sz w:val="24"/>
          <w:szCs w:val="24"/>
        </w:rPr>
        <w:t>albank</w:t>
      </w:r>
      <w:r w:rsidRPr="00C30A8F">
        <w:rPr>
          <w:rFonts w:ascii="Times New Roman" w:hAnsi="Times New Roman" w:cs="Times New Roman"/>
          <w:sz w:val="24"/>
          <w:szCs w:val="24"/>
        </w:rPr>
        <w:t>.ru/.</w:t>
      </w:r>
    </w:p>
    <w:p w:rsidR="00B56E83" w:rsidRPr="00C30A8F" w:rsidRDefault="00B56E83" w:rsidP="00412D5F">
      <w:pPr>
        <w:pStyle w:val="a9"/>
        <w:numPr>
          <w:ilvl w:val="1"/>
          <w:numId w:val="1"/>
        </w:numPr>
        <w:spacing w:after="0" w:line="240" w:lineRule="auto"/>
        <w:jc w:val="both"/>
        <w:rPr>
          <w:rFonts w:ascii="Times New Roman" w:hAnsi="Times New Roman" w:cs="Times New Roman"/>
          <w:sz w:val="24"/>
          <w:szCs w:val="24"/>
        </w:rPr>
      </w:pPr>
      <w:r w:rsidRPr="00C30A8F">
        <w:rPr>
          <w:rFonts w:ascii="Times New Roman" w:hAnsi="Times New Roman" w:cs="Times New Roman"/>
          <w:sz w:val="24"/>
          <w:szCs w:val="24"/>
        </w:rPr>
        <w:t xml:space="preserve">В  случае недостижения согласия между Сторонами в результате исполнения обязательного претензионного порядка разрешения возникающих споров и разногласий, все споры, связанные с заключением, обстоятельствами исполнения, нарушениями, расторжением и признанием недействительным Депозитарного договора подлежат рассмотрению в суде в соответствии с правилами о подсудности по месту нахождения Депозитария. </w:t>
      </w:r>
    </w:p>
    <w:p w:rsidR="00B56E83" w:rsidRPr="00B56E83" w:rsidRDefault="00B56E83" w:rsidP="00C30A8F">
      <w:pPr>
        <w:pStyle w:val="1"/>
      </w:pPr>
      <w:bookmarkStart w:id="81" w:name="_Toc413322454"/>
      <w:r w:rsidRPr="00B56E83">
        <w:t>РАЗДЕЛ 17  ПРИЛОЖЕНИЯ</w:t>
      </w:r>
      <w:bookmarkEnd w:id="81"/>
    </w:p>
    <w:p w:rsidR="00B56E83" w:rsidRPr="00B56E83" w:rsidRDefault="00B56E83" w:rsidP="00C30A8F">
      <w:pPr>
        <w:pStyle w:val="2"/>
      </w:pPr>
      <w:bookmarkStart w:id="82" w:name="_Toc413322455"/>
      <w:r w:rsidRPr="00B56E83">
        <w:t>65.  Список Приложений</w:t>
      </w:r>
      <w:bookmarkEnd w:id="82"/>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xml:space="preserve">Приложение №№1, 1а. Заявление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№2а. Депозитарный договор</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№2б. Договор о междепозитарных отношениях</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№2в. Договор попечителя счета</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№3. Поручение на совершение информационной операции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№№4, 4а Поручение на совершение инвентарной операции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 xml:space="preserve">Приложение №4б. Сводное поручение </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№5. Поручение на совершение административной операции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№6. Поручение на блокировку</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№7. Поручение на разблокировку</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№8. Поручение на обременение обязательствами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№9. Поручение на прекращение обременения</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№10. Отмена поручения по счету депо</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№11. Выписка о состоянии счета депо</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№12. Уведомление о проведенных операциях за период</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№13. Уведомление о совершенной операции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№14. Анкета: №14а – для физических лиц, 14б – для юридических лиц</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№15. Тарифы на депозитарные услуги</w:t>
      </w:r>
    </w:p>
    <w:p w:rsidR="00B56E83"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lastRenderedPageBreak/>
        <w:t>Приложение №16. Акт приема-передачи программного обеспечения</w:t>
      </w:r>
    </w:p>
    <w:p w:rsidR="002858B2" w:rsidRPr="00B56E83" w:rsidRDefault="00B56E83" w:rsidP="00412D5F">
      <w:pPr>
        <w:spacing w:after="0" w:line="240" w:lineRule="auto"/>
        <w:ind w:firstLine="709"/>
        <w:jc w:val="both"/>
        <w:rPr>
          <w:rFonts w:ascii="Times New Roman" w:hAnsi="Times New Roman" w:cs="Times New Roman"/>
          <w:sz w:val="24"/>
          <w:szCs w:val="24"/>
        </w:rPr>
      </w:pPr>
      <w:r w:rsidRPr="00B56E83">
        <w:rPr>
          <w:rFonts w:ascii="Times New Roman" w:hAnsi="Times New Roman" w:cs="Times New Roman"/>
          <w:sz w:val="24"/>
          <w:szCs w:val="24"/>
        </w:rPr>
        <w:t>Приложение №17. Перечень документов</w:t>
      </w:r>
    </w:p>
    <w:sectPr w:rsidR="002858B2" w:rsidRPr="00B56E83" w:rsidSect="00C30A8F">
      <w:footerReference w:type="default" r:id="rId11"/>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356A" w:rsidRDefault="009E356A" w:rsidP="00A44F1B">
      <w:pPr>
        <w:spacing w:after="0" w:line="240" w:lineRule="auto"/>
      </w:pPr>
      <w:r>
        <w:separator/>
      </w:r>
    </w:p>
  </w:endnote>
  <w:endnote w:type="continuationSeparator" w:id="0">
    <w:p w:rsidR="009E356A" w:rsidRDefault="009E356A" w:rsidP="00A44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2815"/>
      <w:docPartObj>
        <w:docPartGallery w:val="Page Numbers (Bottom of Page)"/>
        <w:docPartUnique/>
      </w:docPartObj>
    </w:sdtPr>
    <w:sdtEndPr/>
    <w:sdtContent>
      <w:p w:rsidR="009E356A" w:rsidRDefault="00AD4FC0">
        <w:pPr>
          <w:pStyle w:val="ad"/>
          <w:jc w:val="right"/>
        </w:pPr>
        <w:r>
          <w:fldChar w:fldCharType="begin"/>
        </w:r>
        <w:r>
          <w:instrText xml:space="preserve"> PAGE   \* MERGEFORMAT </w:instrText>
        </w:r>
        <w:r>
          <w:fldChar w:fldCharType="separate"/>
        </w:r>
        <w:r w:rsidR="009A4333">
          <w:rPr>
            <w:noProof/>
          </w:rPr>
          <w:t>5</w:t>
        </w:r>
        <w:r>
          <w:rPr>
            <w:noProof/>
          </w:rPr>
          <w:fldChar w:fldCharType="end"/>
        </w:r>
      </w:p>
    </w:sdtContent>
  </w:sdt>
  <w:p w:rsidR="009E356A" w:rsidRDefault="009E356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356A" w:rsidRDefault="009E356A" w:rsidP="00A44F1B">
      <w:pPr>
        <w:spacing w:after="0" w:line="240" w:lineRule="auto"/>
      </w:pPr>
      <w:r>
        <w:separator/>
      </w:r>
    </w:p>
  </w:footnote>
  <w:footnote w:type="continuationSeparator" w:id="0">
    <w:p w:rsidR="009E356A" w:rsidRDefault="009E356A" w:rsidP="00A44F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4966"/>
    <w:multiLevelType w:val="hybridMultilevel"/>
    <w:tmpl w:val="2264CBC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D5A5BD2"/>
    <w:multiLevelType w:val="hybridMultilevel"/>
    <w:tmpl w:val="B900EF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13D7234"/>
    <w:multiLevelType w:val="hybridMultilevel"/>
    <w:tmpl w:val="EB18B39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B3F7555"/>
    <w:multiLevelType w:val="hybridMultilevel"/>
    <w:tmpl w:val="2F24040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F46704E"/>
    <w:multiLevelType w:val="multilevel"/>
    <w:tmpl w:val="4B54573C"/>
    <w:lvl w:ilvl="0">
      <w:start w:val="1"/>
      <w:numFmt w:val="decimal"/>
      <w:lvlText w:val="%1."/>
      <w:lvlJc w:val="left"/>
      <w:pPr>
        <w:ind w:left="360" w:hanging="360"/>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EA70AEA"/>
    <w:multiLevelType w:val="hybridMultilevel"/>
    <w:tmpl w:val="248458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76D7CBC"/>
    <w:multiLevelType w:val="hybridMultilevel"/>
    <w:tmpl w:val="4AEA7A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4BC22769"/>
    <w:multiLevelType w:val="hybridMultilevel"/>
    <w:tmpl w:val="27487B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CF91302"/>
    <w:multiLevelType w:val="hybridMultilevel"/>
    <w:tmpl w:val="B9E4EB7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72D75FC3"/>
    <w:multiLevelType w:val="hybridMultilevel"/>
    <w:tmpl w:val="F4AC045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8"/>
  </w:num>
  <w:num w:numId="3">
    <w:abstractNumId w:val="2"/>
  </w:num>
  <w:num w:numId="4">
    <w:abstractNumId w:val="1"/>
  </w:num>
  <w:num w:numId="5">
    <w:abstractNumId w:val="3"/>
  </w:num>
  <w:num w:numId="6">
    <w:abstractNumId w:val="6"/>
  </w:num>
  <w:num w:numId="7">
    <w:abstractNumId w:val="9"/>
  </w:num>
  <w:num w:numId="8">
    <w:abstractNumId w:val="7"/>
  </w:num>
  <w:num w:numId="9">
    <w:abstractNumId w:val="5"/>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83"/>
    <w:rsid w:val="000739CE"/>
    <w:rsid w:val="000D0332"/>
    <w:rsid w:val="000F5A2A"/>
    <w:rsid w:val="0015113A"/>
    <w:rsid w:val="0019177E"/>
    <w:rsid w:val="00224320"/>
    <w:rsid w:val="002858B2"/>
    <w:rsid w:val="00393A61"/>
    <w:rsid w:val="003E23E0"/>
    <w:rsid w:val="00406A03"/>
    <w:rsid w:val="00412D5F"/>
    <w:rsid w:val="0041603B"/>
    <w:rsid w:val="00421C1D"/>
    <w:rsid w:val="005B0A91"/>
    <w:rsid w:val="005C3F53"/>
    <w:rsid w:val="005C57F4"/>
    <w:rsid w:val="00623504"/>
    <w:rsid w:val="00664048"/>
    <w:rsid w:val="006C384A"/>
    <w:rsid w:val="007D264B"/>
    <w:rsid w:val="00804181"/>
    <w:rsid w:val="008F69F3"/>
    <w:rsid w:val="00983F01"/>
    <w:rsid w:val="009A0DCF"/>
    <w:rsid w:val="009A4333"/>
    <w:rsid w:val="009B7469"/>
    <w:rsid w:val="009E356A"/>
    <w:rsid w:val="009E72C0"/>
    <w:rsid w:val="00A44F1B"/>
    <w:rsid w:val="00AD4FC0"/>
    <w:rsid w:val="00B56E83"/>
    <w:rsid w:val="00BE0A84"/>
    <w:rsid w:val="00C30A8F"/>
    <w:rsid w:val="00C61369"/>
    <w:rsid w:val="00DE1CEE"/>
    <w:rsid w:val="00EE1F36"/>
    <w:rsid w:val="00F74E43"/>
    <w:rsid w:val="00FF1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17E97-F34F-43F4-90CC-B13D5734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57F4"/>
  </w:style>
  <w:style w:type="paragraph" w:styleId="1">
    <w:name w:val="heading 1"/>
    <w:basedOn w:val="a"/>
    <w:next w:val="a"/>
    <w:link w:val="10"/>
    <w:uiPriority w:val="9"/>
    <w:qFormat/>
    <w:rsid w:val="00B56E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44F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E83"/>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B56E83"/>
    <w:pPr>
      <w:outlineLvl w:val="9"/>
    </w:pPr>
  </w:style>
  <w:style w:type="paragraph" w:styleId="21">
    <w:name w:val="toc 2"/>
    <w:basedOn w:val="a"/>
    <w:next w:val="a"/>
    <w:autoRedefine/>
    <w:uiPriority w:val="39"/>
    <w:unhideWhenUsed/>
    <w:qFormat/>
    <w:rsid w:val="00B56E83"/>
    <w:pPr>
      <w:spacing w:after="100"/>
      <w:ind w:left="220"/>
    </w:pPr>
    <w:rPr>
      <w:rFonts w:eastAsiaTheme="minorEastAsia"/>
    </w:rPr>
  </w:style>
  <w:style w:type="paragraph" w:styleId="11">
    <w:name w:val="toc 1"/>
    <w:basedOn w:val="a"/>
    <w:next w:val="a"/>
    <w:autoRedefine/>
    <w:uiPriority w:val="39"/>
    <w:unhideWhenUsed/>
    <w:qFormat/>
    <w:rsid w:val="00B56E83"/>
    <w:pPr>
      <w:spacing w:after="100"/>
    </w:pPr>
    <w:rPr>
      <w:rFonts w:eastAsiaTheme="minorEastAsia"/>
    </w:rPr>
  </w:style>
  <w:style w:type="paragraph" w:styleId="3">
    <w:name w:val="toc 3"/>
    <w:basedOn w:val="a"/>
    <w:next w:val="a"/>
    <w:autoRedefine/>
    <w:uiPriority w:val="39"/>
    <w:semiHidden/>
    <w:unhideWhenUsed/>
    <w:qFormat/>
    <w:rsid w:val="00B56E83"/>
    <w:pPr>
      <w:spacing w:after="100"/>
      <w:ind w:left="440"/>
    </w:pPr>
    <w:rPr>
      <w:rFonts w:eastAsiaTheme="minorEastAsia"/>
    </w:rPr>
  </w:style>
  <w:style w:type="paragraph" w:styleId="a4">
    <w:name w:val="Balloon Text"/>
    <w:basedOn w:val="a"/>
    <w:link w:val="a5"/>
    <w:uiPriority w:val="99"/>
    <w:semiHidden/>
    <w:unhideWhenUsed/>
    <w:rsid w:val="00B56E8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E83"/>
    <w:rPr>
      <w:rFonts w:ascii="Tahoma" w:hAnsi="Tahoma" w:cs="Tahoma"/>
      <w:sz w:val="16"/>
      <w:szCs w:val="16"/>
    </w:rPr>
  </w:style>
  <w:style w:type="paragraph" w:styleId="a6">
    <w:name w:val="footnote text"/>
    <w:basedOn w:val="a"/>
    <w:link w:val="a7"/>
    <w:uiPriority w:val="99"/>
    <w:semiHidden/>
    <w:unhideWhenUsed/>
    <w:rsid w:val="00A44F1B"/>
    <w:pPr>
      <w:spacing w:after="0" w:line="240" w:lineRule="auto"/>
    </w:pPr>
    <w:rPr>
      <w:sz w:val="20"/>
      <w:szCs w:val="20"/>
    </w:rPr>
  </w:style>
  <w:style w:type="character" w:customStyle="1" w:styleId="a7">
    <w:name w:val="Текст сноски Знак"/>
    <w:basedOn w:val="a0"/>
    <w:link w:val="a6"/>
    <w:uiPriority w:val="99"/>
    <w:semiHidden/>
    <w:rsid w:val="00A44F1B"/>
    <w:rPr>
      <w:sz w:val="20"/>
      <w:szCs w:val="20"/>
    </w:rPr>
  </w:style>
  <w:style w:type="character" w:styleId="a8">
    <w:name w:val="footnote reference"/>
    <w:basedOn w:val="a0"/>
    <w:uiPriority w:val="99"/>
    <w:semiHidden/>
    <w:unhideWhenUsed/>
    <w:rsid w:val="00A44F1B"/>
    <w:rPr>
      <w:vertAlign w:val="superscript"/>
    </w:rPr>
  </w:style>
  <w:style w:type="paragraph" w:styleId="a9">
    <w:name w:val="List Paragraph"/>
    <w:basedOn w:val="a"/>
    <w:uiPriority w:val="34"/>
    <w:qFormat/>
    <w:rsid w:val="00A44F1B"/>
    <w:pPr>
      <w:ind w:left="720"/>
      <w:contextualSpacing/>
    </w:pPr>
  </w:style>
  <w:style w:type="character" w:customStyle="1" w:styleId="20">
    <w:name w:val="Заголовок 2 Знак"/>
    <w:basedOn w:val="a0"/>
    <w:link w:val="2"/>
    <w:uiPriority w:val="9"/>
    <w:rsid w:val="00A44F1B"/>
    <w:rPr>
      <w:rFonts w:asciiTheme="majorHAnsi" w:eastAsiaTheme="majorEastAsia" w:hAnsiTheme="majorHAnsi" w:cstheme="majorBidi"/>
      <w:b/>
      <w:bCs/>
      <w:color w:val="4F81BD" w:themeColor="accent1"/>
      <w:sz w:val="26"/>
      <w:szCs w:val="26"/>
    </w:rPr>
  </w:style>
  <w:style w:type="character" w:styleId="aa">
    <w:name w:val="Hyperlink"/>
    <w:basedOn w:val="a0"/>
    <w:uiPriority w:val="99"/>
    <w:unhideWhenUsed/>
    <w:rsid w:val="00412D5F"/>
    <w:rPr>
      <w:color w:val="0000FF" w:themeColor="hyperlink"/>
      <w:u w:val="single"/>
    </w:rPr>
  </w:style>
  <w:style w:type="paragraph" w:styleId="ab">
    <w:name w:val="header"/>
    <w:basedOn w:val="a"/>
    <w:link w:val="ac"/>
    <w:uiPriority w:val="99"/>
    <w:semiHidden/>
    <w:unhideWhenUsed/>
    <w:rsid w:val="00C30A8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30A8F"/>
  </w:style>
  <w:style w:type="paragraph" w:styleId="ad">
    <w:name w:val="footer"/>
    <w:basedOn w:val="a"/>
    <w:link w:val="ae"/>
    <w:uiPriority w:val="99"/>
    <w:unhideWhenUsed/>
    <w:rsid w:val="00C30A8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l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lbank.ru" TargetMode="External"/><Relationship Id="rId4" Type="http://schemas.openxmlformats.org/officeDocument/2006/relationships/settings" Target="settings.xml"/><Relationship Id="rId9" Type="http://schemas.openxmlformats.org/officeDocument/2006/relationships/hyperlink" Target="http://al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1AB040-663F-4658-8E20-C3494756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24814</Words>
  <Characters>141445</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 Дмитрий Дмитриевич</dc:creator>
  <cp:lastModifiedBy>Альвили Татьяна Петровна</cp:lastModifiedBy>
  <cp:revision>2</cp:revision>
  <dcterms:created xsi:type="dcterms:W3CDTF">2026-08-26T07:59:00Z</dcterms:created>
  <dcterms:modified xsi:type="dcterms:W3CDTF">2026-08-26T07:59:00Z</dcterms:modified>
</cp:coreProperties>
</file>